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 xml:space="preserve">Šport in humanistika – izbrana poglavja iz sociologije športa I</w:t>
      </w:r>
      <w:r>
        <w:br/>
      </w:r>
      <w:r>
        <w:br/>
      </w:r>
      <w:r>
        <w:t xml:space="preserve">Učni načrt predmeta/Course syllabus</w:t>
      </w:r>
    </w:p>
    <w:tbl>
      <w:tblPr>
        <w:tblStyle w:val="VerticalTable"/>
        <w:tblW w:w="5000" w:type="pct"/>
      </w:tblPr>
      <w:tblGrid>
        <w:gridCol/>
        <w:gridCol/>
      </w:tblGrid>
      <w:tr>
        <w:tc>
          <w:tcPr>
            <w:tcW w:w="1500" w:type="pct"/>
            <w:rStyle w:val="VerticalTable"/>
          </w:tcPr>
          <w:p>
            <w:r>
              <w:rPr>
                <w:rStyle w:val="VerticalTable"/>
              </w:rPr>
              <w:t xml:space="preserve">Predmet:</w:t>
            </w:r>
          </w:p>
        </w:tc>
        <w:tc>
          <w:tcPr>
            <w:tcW w:w="3500" w:type="pct"/>
            <w:rStyle w:val="VerticalTable"/>
          </w:tcPr>
          <w:p>
            <w:r>
              <w:rPr>
                <w:rStyle w:val="VerticalTable"/>
              </w:rPr>
              <w:t xml:space="preserve">Šport in humanistika – izbrana poglavja iz sociologije športa I</w:t>
            </w:r>
          </w:p>
        </w:tc>
      </w:tr>
      <w:tr>
        <w:tc>
          <w:tcPr>
            <w:tcW w:w="1500" w:type="pct"/>
            <w:rStyle w:val="VerticalTable"/>
          </w:tcPr>
          <w:p>
            <w:r>
              <w:rPr>
                <w:rStyle w:val="VerticalTable"/>
              </w:rPr>
              <w:t xml:space="preserve">Course title:</w:t>
            </w:r>
          </w:p>
        </w:tc>
        <w:tc>
          <w:tcPr>
            <w:tcW w:w="3500" w:type="pct"/>
            <w:rStyle w:val="VerticalTable"/>
          </w:tcPr>
          <w:p>
            <w:r>
              <w:rPr>
                <w:rStyle w:val="VerticalTable"/>
              </w:rPr>
              <w:t xml:space="preserve">Sport and Humanities – Selected Chapters from Sociology of Sport I</w:t>
            </w:r>
          </w:p>
        </w:tc>
      </w:tr>
      <w:tr>
        <w:tc>
          <w:tcPr>
            <w:tcW w:w="1500" w:type="pct"/>
            <w:rStyle w:val="VerticalTable"/>
          </w:tcPr>
          <w:p>
            <w:r>
              <w:rPr>
                <w:rStyle w:val="VerticalTable"/>
              </w:rPr>
              <w:t xml:space="preserve">Članica nosilka/UL Member:</w:t>
            </w:r>
          </w:p>
        </w:tc>
        <w:tc>
          <w:tcPr>
            <w:tcW w:w="3500" w:type="pct"/>
            <w:rStyle w:val="VerticalTable"/>
          </w:tcPr>
          <w:p>
            <w:r>
              <w:rPr>
                <w:rStyle w:val="VerticalTable"/>
              </w:rPr>
              <w:t xml:space="preserve">UL FF</w:t>
            </w:r>
          </w:p>
        </w:tc>
      </w:tr>
    </w:tbl>
    <w:p/>
    <w:tbl>
      <w:tblPr>
        <w:tblStyle w:val="DefaultTable"/>
        <w:tblW w:w="5000" w:type="pct"/>
      </w:tblPr>
      <w:tblGrid>
        <w:gridCol/>
        <w:gridCol/>
        <w:gridCol/>
        <w:gridCol/>
        <w:gridCol/>
      </w:tblGrid>
      <w:tr>
        <w:tc>
          <w:tcPr>
            <w:tcW w:w="2000" w:type="pct"/>
            <w:rStyle w:val="DefaultTable"/>
          </w:tcPr>
          <w:p>
            <w:r>
              <w:rPr>
                <w:rStyle w:val="DefaultTable"/>
              </w:rPr>
              <w:t xml:space="preserve">Študijski programi in stopnja</w:t>
            </w:r>
          </w:p>
        </w:tc>
        <w:tc>
          <w:tcPr>
            <w:tcW w:w="1500" w:type="pct"/>
            <w:rStyle w:val="DefaultTable"/>
          </w:tcPr>
          <w:p>
            <w:r>
              <w:rPr>
                <w:rStyle w:val="DefaultTable"/>
              </w:rPr>
              <w:t xml:space="preserve">Študijska smer</w:t>
            </w:r>
          </w:p>
        </w:tc>
        <w:tc>
          <w:tcPr>
            <w:tcW w:w="500" w:type="pct"/>
            <w:rStyle w:val="DefaultTable"/>
          </w:tcPr>
          <w:p>
            <w:r>
              <w:rPr>
                <w:rStyle w:val="DefaultTable"/>
              </w:rPr>
              <w:t xml:space="preserve">Letnik</w:t>
            </w:r>
          </w:p>
        </w:tc>
        <w:tc>
          <w:tcPr>
            <w:tcW w:w="500" w:type="pct"/>
            <w:rStyle w:val="DefaultTable"/>
          </w:tcPr>
          <w:p>
            <w:r>
              <w:rPr>
                <w:rStyle w:val="DefaultTable"/>
              </w:rPr>
              <w:t xml:space="preserve">Semestri</w:t>
            </w:r>
          </w:p>
        </w:tc>
        <w:tc>
          <w:tcPr>
            <w:tcW w:w="500" w:type="pct"/>
            <w:rStyle w:val="DefaultTable"/>
          </w:tcPr>
          <w:p>
            <w:r>
              <w:rPr>
                <w:rStyle w:val="DefaultTable"/>
              </w:rPr>
              <w:t xml:space="preserve">Izbirnost</w:t>
            </w:r>
          </w:p>
        </w:tc>
      </w:tr>
      <w:tr>
        <w:tc>
          <w:tcPr>
            <w:tcW w:w="2000" w:type="pct"/>
            <w:rStyle w:val="DefaultTable"/>
          </w:tcPr>
          <w:p>
            <w:r>
              <w:rPr>
                <w:rStyle w:val="DefaultTable"/>
              </w:rPr>
              <w:t xml:space="preserve">Zgodovina, prva stopnja, univerzitetni</w:t>
            </w:r>
            <w:r>
              <w:br/>
            </w:r>
            <w:r>
              <w:rPr>
                <w:rStyle w:val="DefaultTable"/>
              </w:rPr>
              <w:t xml:space="preserve">(od študijskega leta 2022/2023 dalje)</w:t>
            </w:r>
          </w:p>
        </w:tc>
        <w:tc>
          <w:tcPr>
            <w:tcW w:w="1500" w:type="pct"/>
            <w:rStyle w:val="DefaultTable"/>
          </w:tcPr>
          <w:p>
            <w:r>
              <w:rPr>
                <w:rStyle w:val="DefaultTable"/>
              </w:rPr>
              <w:t xml:space="preserve">Zgodovina – dvopredmetna smer (smer)                </w:t>
            </w:r>
          </w:p>
        </w:tc>
        <w:tc>
          <w:tcPr>
            <w:tcW w:w="750" w:type="pct"/>
            <w:rStyle w:val="DefaultTable"/>
          </w:tcPr>
          <w:p/>
        </w:tc>
        <w:tc>
          <w:tcPr>
            <w:tcW w:w="750" w:type="pct"/>
            <w:rStyle w:val="DefaultTable"/>
          </w:tcPr>
          <w:p>
            <w:r>
              <w:rPr>
                <w:rStyle w:val="DefaultTable"/>
              </w:rPr>
              <w:t xml:space="preserve">Celoletni</w:t>
            </w:r>
          </w:p>
        </w:tc>
        <w:tc>
          <w:tcPr>
            <w:tcW w:w="750" w:type="pct"/>
            <w:rStyle w:val="DefaultTable"/>
          </w:tcPr>
          <w:p>
            <w:r>
              <w:rPr>
                <w:rStyle w:val="DefaultTable"/>
              </w:rPr>
              <w:t xml:space="preserve">izbirni</w:t>
            </w:r>
          </w:p>
        </w:tc>
      </w:tr>
    </w:tbl>
    <w:p/>
    <w:tbl>
      <w:tblPr>
        <w:tblStyle w:val="VerticalTable"/>
        <w:tblW w:w="5000" w:type="pct"/>
      </w:tblPr>
      <w:tblGrid>
        <w:gridCol/>
        <w:gridCol/>
      </w:tblGrid>
      <w:tr>
        <w:tc>
          <w:tcPr>
            <w:tcW w:w="2750" w:type="pct"/>
            <w:rStyle w:val="VerticalTable"/>
          </w:tcPr>
          <w:p>
            <w:r>
              <w:rPr>
                <w:rStyle w:val="VerticalTable"/>
              </w:rPr>
              <w:t xml:space="preserve">Univerzitetna koda predmeta/University course code:</w:t>
            </w:r>
          </w:p>
        </w:tc>
        <w:tc>
          <w:tcPr>
            <w:tcW w:w="2250" w:type="pct"/>
            <w:rStyle w:val="VerticalTable"/>
          </w:tcPr>
          <w:p>
            <w:r>
              <w:rPr>
                <w:rStyle w:val="VerticalTable"/>
              </w:rPr>
              <w:t xml:space="preserve">0641556</w:t>
            </w:r>
          </w:p>
        </w:tc>
      </w:tr>
      <w:tr>
        <w:tc>
          <w:tcPr>
            <w:tcW w:w="2750" w:type="pct"/>
            <w:rStyle w:val="VerticalTable"/>
          </w:tcPr>
          <w:p>
            <w:r>
              <w:rPr>
                <w:rStyle w:val="VerticalTable"/>
              </w:rPr>
              <w:t xml:space="preserve">Koda učne enote na članici/UL Member course code:</w:t>
            </w:r>
          </w:p>
        </w:tc>
        <w:tc>
          <w:tcPr>
            <w:tcW w:w="2250" w:type="pct"/>
            <w:rStyle w:val="VerticalTable"/>
          </w:tcPr>
          <w:p>
            <w:r>
              <w:rPr>
                <w:rStyle w:val="VerticalTable"/>
              </w:rPr>
              <w:t xml:space="preserve">7769</w:t>
            </w:r>
          </w:p>
        </w:tc>
      </w:tr>
    </w:tbl>
    <w:p/>
    <w:tbl>
      <w:tblPr>
        <w:tblStyle w:val="DefaultTable"/>
        <w:tblW w:w="5000" w:type="pct"/>
      </w:tblPr>
      <w:tblGrid>
        <w:gridCol/>
        <w:gridCol/>
        <w:gridCol/>
        <w:gridCol/>
        <w:gridCol/>
        <w:gridCol/>
        <w:gridCol/>
      </w:tblGrid>
      <w:tr>
        <w:tc>
          <w:tcPr>
            <w:tcW w:w="800" w:type="pct"/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Predavanja</w:t>
            </w:r>
            <w:r>
              <w:br/>
            </w:r>
            <w:r>
              <w:rPr>
                <w:rStyle w:val="DefaultTable"/>
              </w:rPr>
              <w:t xml:space="preserve">/Lectures</w:t>
            </w:r>
          </w:p>
        </w:tc>
        <w:tc>
          <w:tcPr>
            <w:tcW w:w="800" w:type="pct"/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Seminar</w:t>
            </w:r>
            <w:r>
              <w:br/>
            </w:r>
            <w:r>
              <w:rPr>
                <w:rStyle w:val="DefaultTable"/>
              </w:rPr>
              <w:t xml:space="preserve">/Seminar</w:t>
            </w:r>
          </w:p>
        </w:tc>
        <w:tc>
          <w:tcPr>
            <w:tcW w:w="800" w:type="pct"/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Vaje</w:t>
            </w:r>
            <w:r>
              <w:br/>
            </w:r>
            <w:r>
              <w:rPr>
                <w:rStyle w:val="DefaultTable"/>
              </w:rPr>
              <w:t xml:space="preserve">/Tutorials</w:t>
            </w:r>
          </w:p>
        </w:tc>
        <w:tc>
          <w:tcPr>
            <w:tcW w:w="800" w:type="pct"/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Klinične vaje</w:t>
            </w:r>
            <w:r>
              <w:br/>
            </w:r>
            <w:r>
              <w:rPr>
                <w:rStyle w:val="DefaultTable"/>
              </w:rPr>
              <w:t xml:space="preserve">/Clinical tutorials</w:t>
            </w:r>
          </w:p>
        </w:tc>
        <w:tc>
          <w:tcPr>
            <w:tcW w:w="800" w:type="pct"/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Druge oblike študija</w:t>
            </w:r>
            <w:r>
              <w:br/>
            </w:r>
            <w:r>
              <w:rPr>
                <w:rStyle w:val="DefaultTable"/>
              </w:rPr>
              <w:t xml:space="preserve">/Other forms of study</w:t>
            </w:r>
          </w:p>
        </w:tc>
        <w:tc>
          <w:tcPr>
            <w:tcW w:w="800" w:type="pct"/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Samostojno delo</w:t>
            </w:r>
            <w:r>
              <w:br/>
            </w:r>
            <w:r>
              <w:rPr>
                <w:rStyle w:val="DefaultTable"/>
              </w:rPr>
              <w:t xml:space="preserve">/Individual student work</w:t>
            </w:r>
          </w:p>
        </w:tc>
        <w:tc>
          <w:tcPr>
            <w:tcW w:w="200" w:type="pct"/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ECTS</w:t>
            </w:r>
          </w:p>
        </w:tc>
      </w:tr>
      <w:tr>
        <w:tc>
          <w:tcPr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10</w:t>
            </w:r>
          </w:p>
        </w:tc>
        <w:tc>
          <w:tcPr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0</w:t>
            </w:r>
          </w:p>
        </w:tc>
        <w:tc>
          <w:tcPr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60</w:t>
            </w:r>
          </w:p>
        </w:tc>
        <w:tc>
          <w:tcPr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0</w:t>
            </w:r>
          </w:p>
        </w:tc>
        <w:tc>
          <w:tcPr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0</w:t>
            </w:r>
          </w:p>
        </w:tc>
        <w:tc>
          <w:tcPr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80</w:t>
            </w:r>
          </w:p>
        </w:tc>
        <w:tc>
          <w:tcPr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5</w:t>
            </w:r>
          </w:p>
        </w:tc>
      </w:tr>
    </w:tbl>
    <w:p/>
    <w:tbl>
      <w:tblPr>
        <w:tblStyle w:val="VerticalTable"/>
        <w:tblW w:w="5000" w:type="pct"/>
      </w:tblPr>
      <w:tblGrid>
        <w:gridCol/>
        <w:gridCol/>
      </w:tblGrid>
      <w:tr>
        <w:tc>
          <w:tcPr>
            <w:tcW w:w="1600" w:type="pct"/>
            <w:rStyle w:val="VerticalTable"/>
          </w:tcPr>
          <w:p>
            <w:r>
              <w:rPr>
                <w:rStyle w:val="VerticalTable"/>
              </w:rPr>
              <w:t xml:space="preserve">Nosilec predmeta/Lecturer:</w:t>
            </w:r>
          </w:p>
        </w:tc>
        <w:tc>
          <w:tcPr>
            <w:tcW w:w="3400" w:type="pct"/>
            <w:rStyle w:val="VerticalTable"/>
          </w:tcPr>
          <w:p>
            <w:r>
              <w:rPr>
                <w:rStyle w:val="VerticalTable"/>
              </w:rPr>
              <w:t xml:space="preserve">Mojca Doupona Topić            </w:t>
            </w:r>
          </w:p>
        </w:tc>
      </w:tr>
    </w:tbl>
    <w:p/>
    <w:tbl>
      <w:tblPr>
        <w:tblStyle w:val="VerticalTable"/>
        <w:tblW w:w="5000" w:type="pct"/>
      </w:tblPr>
      <w:tblGrid>
        <w:gridCol/>
        <w:gridCol/>
      </w:tblGrid>
      <w:tr>
        <w:tc>
          <w:tcPr>
            <w:tcW w:w="1600" w:type="pct"/>
            <w:rStyle w:val="VerticalTable"/>
          </w:tcPr>
          <w:p>
            <w:r>
              <w:rPr>
                <w:rStyle w:val="VerticalTable"/>
              </w:rPr>
              <w:t xml:space="preserve">Vrsta predmeta/Course type:</w:t>
            </w:r>
          </w:p>
        </w:tc>
        <w:tc>
          <w:tcPr>
            <w:tcW w:w="3400" w:type="pct"/>
            <w:rStyle w:val="VerticalTable"/>
          </w:tcPr>
          <w:p>
            <w:r>
              <w:rPr>
                <w:rStyle w:val="VerticalTable"/>
              </w:rPr>
              <w:t xml:space="preserve">Izbirni/Elective</w:t>
            </w:r>
          </w:p>
        </w:tc>
      </w:tr>
    </w:tbl>
    <w:p/>
    <w:tbl>
      <w:tblPr>
        <w:tblStyle w:val="VerticalTable"/>
        <w:tblW w:w="5000" w:type="pct"/>
      </w:tblPr>
      <w:tblGrid>
        <w:gridCol/>
        <w:gridCol/>
        <w:gridCol/>
      </w:tblGrid>
      <w:tr>
        <w:tc>
          <w:tcPr>
            <w:tcW w:w="1600" w:type="pct"/>
            <w:rStyle w:val="VerticalTable"/>
          </w:tcPr>
          <w:p>
            <w:r>
              <w:rPr>
                <w:rStyle w:val="VerticalTable"/>
              </w:rPr>
              <w:t xml:space="preserve">Jeziki/Languages:</w:t>
            </w:r>
          </w:p>
        </w:tc>
        <w:tc>
          <w:tcPr>
            <w:tcW w:w="1600" w:type="pct"/>
            <w:rStyle w:val="VerticalTable"/>
          </w:tcPr>
          <w:p>
            <w:r>
              <w:rPr>
                <w:rStyle w:val="VerticalTable"/>
              </w:rPr>
              <w:t xml:space="preserve">Predavanja/Lectures:</w:t>
            </w:r>
          </w:p>
        </w:tc>
        <w:tc>
          <w:tcPr>
            <w:tcW w:w="1800" w:type="pct"/>
            <w:rStyle w:val="VerticalTable"/>
          </w:tcPr>
          <w:p>
            <w:r>
              <w:rPr>
                <w:rStyle w:val="VerticalTable"/>
              </w:rPr>
              <w:t xml:space="preserve">Slovenščina                </w:t>
            </w:r>
          </w:p>
        </w:tc>
      </w:tr>
      <w:tr>
        <w:tc>
          <w:tcPr>
            <w:tcW w:w="1600" w:type="pct"/>
            <w:rStyle w:val="VerticalTable"/>
          </w:tcPr>
          <w:p/>
        </w:tc>
        <w:tc>
          <w:tcPr>
            <w:tcW w:w="1600" w:type="pct"/>
            <w:rStyle w:val="VerticalTable"/>
          </w:tcPr>
          <w:p>
            <w:r>
              <w:rPr>
                <w:rStyle w:val="VerticalTable"/>
              </w:rPr>
              <w:t xml:space="preserve">Vaje/Tutorial:</w:t>
            </w:r>
          </w:p>
        </w:tc>
        <w:tc>
          <w:tcPr>
            <w:tcW w:w="1800" w:type="pct"/>
            <w:rStyle w:val="VerticalTable"/>
          </w:tcPr>
          <w:p>
            <w:r>
              <w:rPr>
                <w:rStyle w:val="VerticalTable"/>
              </w:rPr>
              <w:t xml:space="preserve">Slovenščina                </w:t>
            </w:r>
          </w:p>
        </w:tc>
      </w:tr>
    </w:tbl>
    <w:p/>
    <w:tbl>
      <w:tblPr>
        <w:tblStyle w:val="DefaultTable"/>
        <w:tblW w:w="5000" w:type="pct"/>
      </w:tblPr>
      <w:tblGrid>
        <w:gridCol/>
        <w:gridCol/>
      </w:tblGrid>
      <w:tr>
        <w:tc>
          <w:tcPr>
            <w:tcW w:w="2500" w:type="pct"/>
            <w:rStyle w:val="DefaultTable"/>
          </w:tcPr>
          <w:p>
            <w:r>
              <w:rPr>
                <w:rStyle w:val="DefaultTable"/>
              </w:rPr>
              <w:t xml:space="preserve">Pogoji za vključitev v delo oz. za opravljanje študijskih obveznosti:</w:t>
            </w:r>
          </w:p>
        </w:tc>
        <w:tc>
          <w:tcPr>
            <w:tcW w:w="2500" w:type="pct"/>
            <w:rStyle w:val="DefaultTable"/>
          </w:tcPr>
          <w:p>
            <w:r>
              <w:rPr>
                <w:rStyle w:val="DefaultTable"/>
              </w:rPr>
              <w:t xml:space="preserve">Prerequisites:</w:t>
            </w:r>
          </w:p>
        </w:tc>
      </w:tr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Status študenta/študentke fakultet, akademij ali visokih šol clanic UL in drugih univerz.</w:t>
            </w:r>
            <w:r>
              <w:br/>
            </w:r>
            <w:r>
              <w:rPr>
                <w:rStyle w:val="DefaultTable"/>
              </w:rPr>
              <w:t xml:space="preserve">Ustrezno predhodno pridobljenjo znanje na nižjih stopnja izobraževanja (za kadrovske tecaje).</w:t>
            </w:r>
            <w:r>
              <w:br/>
            </w:r>
            <w:r>
              <w:rPr>
                <w:rStyle w:val="DefaultTable"/>
              </w:rPr>
              <w:t xml:space="preserve">Status vrhunskih športnikov/ športnic s kategorizacijo OKS, clanov, clanic državnih selekcij.</w:t>
            </w:r>
          </w:p>
        </w:tc>
        <w:tc>
          <w:tcPr>
            <w:rStyle w:val="DefaultTable"/>
          </w:tcPr>
          <w:p>
            <w:r>
              <w:rPr>
                <w:rStyle w:val="DefaultTable"/>
              </w:rPr>
              <w:t xml:space="preserve">Status of students of faculties, academies or higher schools of the members of UL or other universities.</w:t>
            </w:r>
            <w:r>
              <w:br/>
            </w:r>
            <w:r>
              <w:rPr>
                <w:rStyle w:val="DefaultTable"/>
              </w:rPr>
              <w:t xml:space="preserve">Appropriate prior acquired knowledge at lower stages of education (for personnel courses).</w:t>
            </w:r>
            <w:r>
              <w:br/>
            </w:r>
            <w:r>
              <w:rPr>
                <w:rStyle w:val="DefaultTable"/>
              </w:rPr>
              <w:t xml:space="preserve">Status of top athletes with OCS categorization, members, member of national teams.</w:t>
            </w:r>
          </w:p>
        </w:tc>
      </w:tr>
    </w:tbl>
    <w:p/>
    <w:tbl>
      <w:tblPr>
        <w:tblStyle w:val="DefaultTable"/>
        <w:tblW w:w="5000" w:type="pct"/>
      </w:tblPr>
      <w:tblGrid>
        <w:gridCol/>
        <w:gridCol/>
      </w:tblGrid>
      <w:tr>
        <w:tc>
          <w:tcPr>
            <w:tcW w:w="2500" w:type="pct"/>
            <w:rStyle w:val="DefaultTable"/>
          </w:tcPr>
          <w:p>
            <w:r>
              <w:rPr>
                <w:rStyle w:val="DefaultTable"/>
              </w:rPr>
              <w:t xml:space="preserve">Vsebina:</w:t>
            </w:r>
          </w:p>
        </w:tc>
        <w:tc>
          <w:tcPr>
            <w:tcW w:w="2500" w:type="pct"/>
            <w:rStyle w:val="DefaultTable"/>
          </w:tcPr>
          <w:p>
            <w:r>
              <w:rPr>
                <w:rStyle w:val="DefaultTable"/>
              </w:rPr>
              <w:t xml:space="preserve">Content (Syllabus outline):</w:t>
            </w:r>
          </w:p>
        </w:tc>
      </w:tr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TEORETIČNE VSEBINE :</w:t>
            </w:r>
            <w:r>
              <w:br/>
            </w:r>
            <w:r>
              <w:rPr>
                <w:rStyle w:val="DefaultTable"/>
              </w:rPr>
              <w:t xml:space="preserve">- Sklopi predavanj s področja teorije, metodike in didaktike izbranih športnih zvrsti</w:t>
            </w:r>
            <w:r>
              <w:br/>
            </w:r>
            <w:r>
              <w:rPr>
                <w:rStyle w:val="DefaultTable"/>
              </w:rPr>
              <w:t xml:space="preserve">- Izbrana poglavja s področja sociologije športa </w:t>
            </w:r>
            <w:r>
              <w:br/>
            </w:r>
            <w:r>
              <w:rPr>
                <w:rStyle w:val="DefaultTable"/>
              </w:rPr>
              <w:t xml:space="preserve">- enakost v športu (vidik spola)</w:t>
            </w:r>
            <w:r>
              <w:br/>
            </w:r>
            <w:r>
              <w:rPr>
                <w:rStyle w:val="DefaultTable"/>
              </w:rPr>
              <w:t xml:space="preserve">- družina in šport</w:t>
            </w:r>
            <w:r>
              <w:br/>
            </w:r>
            <w:r>
              <w:rPr>
                <w:rStyle w:val="DefaultTable"/>
              </w:rPr>
              <w:t xml:space="preserve">- socializacija skozi šport</w:t>
            </w:r>
            <w:r>
              <w:br/>
            </w:r>
            <w:r>
              <w:rPr>
                <w:rStyle w:val="DefaultTable"/>
              </w:rPr>
              <w:t xml:space="preserve">- dvojna kariera</w:t>
            </w:r>
            <w:r>
              <w:br/>
            </w:r>
            <w:r>
              <w:rPr>
                <w:rStyle w:val="DefaultTable"/>
              </w:rPr>
              <w:t xml:space="preserve">- nasilje v športu (fizično, čustveno, spolno))</w:t>
            </w:r>
            <w:r>
              <w:br/>
            </w:r>
            <w:r>
              <w:rPr>
                <w:rStyle w:val="DefaultTable"/>
              </w:rPr>
              <w:t xml:space="preserve">- mediji in šport</w:t>
            </w:r>
          </w:p>
          <w:p>
            <w:r>
              <w:rPr>
                <w:rStyle w:val="DefaultTable"/>
              </w:rPr>
              <w:t xml:space="preserve">PRAKTIČNE VSEBINE:</w:t>
            </w:r>
            <w:r>
              <w:br/>
            </w:r>
            <w:r>
              <w:rPr>
                <w:rStyle w:val="DefaultTable"/>
              </w:rPr>
              <w:t xml:space="preserve">1. Študenti lahko izberejo en šport v obsegu 60 ur ali dva športa v obsegu 30 ur:</w:t>
            </w:r>
            <w:r>
              <w:br/>
            </w:r>
            <w:r>
              <w:rPr>
                <w:rStyle w:val="DefaultTable"/>
              </w:rPr>
              <w:t xml:space="preserve">- igre z žogo,       </w:t>
            </w:r>
            <w:r>
              <w:br/>
            </w:r>
            <w:r>
              <w:rPr>
                <w:rStyle w:val="DefaultTable"/>
              </w:rPr>
              <w:t xml:space="preserve">- plavanje, </w:t>
            </w:r>
            <w:r>
              <w:br/>
            </w:r>
            <w:r>
              <w:rPr>
                <w:rStyle w:val="DefaultTable"/>
              </w:rPr>
              <w:t xml:space="preserve">- skupinske vadbe,                         </w:t>
            </w:r>
            <w:r>
              <w:br/>
            </w:r>
            <w:r>
              <w:rPr>
                <w:rStyle w:val="DefaultTable"/>
              </w:rPr>
              <w:t xml:space="preserve">- smučanje,                        </w:t>
            </w:r>
            <w:r>
              <w:br/>
            </w:r>
            <w:r>
              <w:rPr>
                <w:rStyle w:val="DefaultTable"/>
              </w:rPr>
              <w:t xml:space="preserve">- planinstvo,           </w:t>
            </w:r>
            <w:r>
              <w:br/>
            </w:r>
            <w:r>
              <w:rPr>
                <w:rStyle w:val="DefaultTable"/>
              </w:rPr>
              <w:t xml:space="preserve">- vsi športni programi enote za šport FF v študijskem letu</w:t>
            </w:r>
            <w:r>
              <w:br/>
            </w:r>
            <w:r>
              <w:rPr>
                <w:rStyle w:val="DefaultTable"/>
              </w:rPr>
              <w:t xml:space="preserve">2. Kadrovski tečaji za pridobitev strokovne usposobljenosti za delo v športu</w:t>
            </w:r>
            <w:r>
              <w:br/>
            </w:r>
            <w:r>
              <w:rPr>
                <w:rStyle w:val="DefaultTable"/>
              </w:rPr>
              <w:t xml:space="preserve">Opravljen kadrovski tečaj za naziv strokovnega delavca 1 (SD 1) ali strokovnega delavca 2 (SD 2) v športu, ne glede na športno panogo, pri nacionalni panožni zvezi v Sloveniji.</w:t>
            </w:r>
            <w:r>
              <w:br/>
            </w:r>
            <w:r>
              <w:rPr>
                <w:rStyle w:val="DefaultTable"/>
              </w:rPr>
              <w:t xml:space="preserve">3. Tekmovalni šport</w:t>
            </w:r>
            <w:r>
              <w:br/>
            </w:r>
            <w:r>
              <w:rPr>
                <w:rStyle w:val="DefaultTable"/>
              </w:rPr>
              <w:t xml:space="preserve">- vrhunski športniki s kategorizacijo OKS</w:t>
            </w:r>
            <w:r>
              <w:br/>
            </w:r>
            <w:r>
              <w:rPr>
                <w:rStyle w:val="DefaultTable"/>
              </w:rPr>
              <w:t xml:space="preserve"> - člani fakultetnih ekip in univerzitetnih selekcij  s priznanim statusom športnika</w:t>
            </w:r>
            <w:r>
              <w:br/>
            </w:r>
            <w:r>
              <w:rPr>
                <w:rStyle w:val="DefaultTable"/>
              </w:rPr>
              <w:t xml:space="preserve"> -   svojo tekmovalno aktivnost uveljavljajo študenti/študentke vrhunski športniki/športnice s kategorizacijo OKS  člani/članice državnih selekcij</w:t>
            </w:r>
            <w:r>
              <w:br/>
            </w:r>
            <w:r>
              <w:rPr>
                <w:rStyle w:val="DefaultTable"/>
              </w:rPr>
              <w:t xml:space="preserve">-  člani/članice fakultetnih in univerzitetnih selekcij v različnih športih, ki sodelujejo na univerzitetnih prvenstvih in ligah, na meduniverzitetnih  tekmovanjih doma in v tujini ter na Univerziadah.</w:t>
            </w:r>
          </w:p>
        </w:tc>
        <w:tc>
          <w:tcPr>
            <w:rStyle w:val="DefaultTable"/>
          </w:tcPr>
          <w:p>
            <w:r>
              <w:rPr>
                <w:rStyle w:val="DefaultTable"/>
              </w:rPr>
              <w:t xml:space="preserve">THEORETICAL CONTENT: </w:t>
            </w:r>
            <w:r>
              <w:br/>
            </w:r>
            <w:r>
              <w:rPr>
                <w:rStyle w:val="DefaultTable"/>
              </w:rPr>
              <w:t xml:space="preserve">- Sets of courses in theory, methodology and didactics of selected sport categories</w:t>
            </w:r>
            <w:r>
              <w:br/>
            </w:r>
            <w:r>
              <w:rPr>
                <w:rStyle w:val="DefaultTable"/>
              </w:rPr>
              <w:t xml:space="preserve">- selected chapters in sociology of sports </w:t>
            </w:r>
            <w:r>
              <w:br/>
            </w:r>
            <w:r>
              <w:rPr>
                <w:rStyle w:val="DefaultTable"/>
              </w:rPr>
              <w:t xml:space="preserve">- equality  in sports</w:t>
            </w:r>
            <w:r>
              <w:br/>
            </w:r>
            <w:r>
              <w:rPr>
                <w:rStyle w:val="DefaultTable"/>
              </w:rPr>
              <w:t xml:space="preserve">-family in sport</w:t>
            </w:r>
            <w:r>
              <w:br/>
            </w:r>
            <w:r>
              <w:rPr>
                <w:rStyle w:val="DefaultTable"/>
              </w:rPr>
              <w:t xml:space="preserve">- socialization through sports</w:t>
            </w:r>
            <w:r>
              <w:br/>
            </w:r>
            <w:r>
              <w:rPr>
                <w:rStyle w:val="DefaultTable"/>
              </w:rPr>
              <w:t xml:space="preserve">-dual career</w:t>
            </w:r>
            <w:r>
              <w:br/>
            </w:r>
            <w:r>
              <w:rPr>
                <w:rStyle w:val="DefaultTable"/>
              </w:rPr>
              <w:t xml:space="preserve">- violence in sports (physically, emotionaly, sexually) </w:t>
            </w:r>
            <w:r>
              <w:br/>
            </w:r>
            <w:r>
              <w:rPr>
                <w:rStyle w:val="DefaultTable"/>
              </w:rPr>
              <w:t xml:space="preserve">- media and sports</w:t>
            </w:r>
          </w:p>
          <w:p>
            <w:r>
              <w:rPr>
                <w:rStyle w:val="DefaultTable"/>
              </w:rPr>
              <w:t xml:space="preserve">PRACTICAL CONTENT:</w:t>
            </w:r>
            <w:r>
              <w:br/>
            </w:r>
            <w:r>
              <w:rPr>
                <w:rStyle w:val="DefaultTable"/>
              </w:rPr>
              <w:t xml:space="preserve">1. Students can choose one sport in the amount of 60 hours or two sports for 30 hours:</w:t>
            </w:r>
            <w:r>
              <w:br/>
            </w:r>
            <w:r>
              <w:rPr>
                <w:rStyle w:val="DefaultTable"/>
              </w:rPr>
              <w:t xml:space="preserve">- team sports, </w:t>
            </w:r>
            <w:r>
              <w:br/>
            </w:r>
            <w:r>
              <w:rPr>
                <w:rStyle w:val="DefaultTable"/>
              </w:rPr>
              <w:t xml:space="preserve">- swimming, </w:t>
            </w:r>
            <w:r>
              <w:br/>
            </w:r>
            <w:r>
              <w:rPr>
                <w:rStyle w:val="DefaultTable"/>
              </w:rPr>
              <w:t xml:space="preserve">- group fitness classes,                         </w:t>
            </w:r>
            <w:r>
              <w:br/>
            </w:r>
            <w:r>
              <w:rPr>
                <w:rStyle w:val="DefaultTable"/>
              </w:rPr>
              <w:t xml:space="preserve">- skiing, </w:t>
            </w:r>
            <w:r>
              <w:br/>
            </w:r>
            <w:r>
              <w:rPr>
                <w:rStyle w:val="DefaultTable"/>
              </w:rPr>
              <w:t xml:space="preserve">- mountaineering,                         </w:t>
            </w:r>
            <w:r>
              <w:br/>
            </w:r>
            <w:r>
              <w:rPr>
                <w:rStyle w:val="DefaultTable"/>
              </w:rPr>
              <w:t xml:space="preserve">- all sport programs of the sports unit of FA in the academic year</w:t>
            </w:r>
            <w:r>
              <w:br/>
            </w:r>
            <w:r>
              <w:rPr>
                <w:rStyle w:val="DefaultTable"/>
              </w:rPr>
              <w:t xml:space="preserve">2. Personnel courses for acquiring professional competence for work in sports</w:t>
            </w:r>
            <w:r>
              <w:br/>
            </w:r>
            <w:r>
              <w:rPr>
                <w:rStyle w:val="DefaultTable"/>
              </w:rPr>
              <w:t xml:space="preserve">Completed a staff course for the title of professional worker 1 (SD 1) or professional worker 2 (SD 2) in sports, regardless of the sports branch, at the national branch association in Slovenia. </w:t>
            </w:r>
            <w:r>
              <w:br/>
            </w:r>
            <w:r>
              <w:rPr>
                <w:rStyle w:val="DefaultTable"/>
              </w:rPr>
              <w:t xml:space="preserve">3. Competitive sports</w:t>
            </w:r>
            <w:r>
              <w:br/>
            </w:r>
            <w:r>
              <w:rPr>
                <w:rStyle w:val="DefaultTable"/>
              </w:rPr>
              <w:t xml:space="preserve"> - top athletes with OCS (Olympic Committee of Slovenia) categorization;</w:t>
            </w:r>
            <w:r>
              <w:br/>
            </w:r>
            <w:r>
              <w:rPr>
                <w:rStyle w:val="DefaultTable"/>
              </w:rPr>
              <w:t xml:space="preserve"> - members of faculty teams and university teams with a recognized athletic status;</w:t>
            </w:r>
            <w:r>
              <w:br/>
            </w:r>
            <w:r>
              <w:rPr>
                <w:rStyle w:val="DefaultTable"/>
              </w:rPr>
              <w:t xml:space="preserve"> - students, who are top athletes with OCS categorization and members of national teams can enforce their competitive activity ;</w:t>
            </w:r>
            <w:r>
              <w:br/>
            </w:r>
            <w:r>
              <w:rPr>
                <w:rStyle w:val="DefaultTable"/>
              </w:rPr>
              <w:t xml:space="preserve">- members of faculty and university teams in different sports, who participate at university championships and leagues, at interuniversity competitions at home and abroad, and at Universiade.</w:t>
            </w:r>
          </w:p>
        </w:tc>
      </w:tr>
    </w:tbl>
    <w:p/>
    <w:tbl>
      <w:tblPr>
        <w:tblStyle w:val="DefaultTable"/>
        <w:tblW w:w="5000" w:type="pct"/>
      </w:tblPr>
      <w:tblGrid>
        <w:gridCol/>
      </w:tblGrid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Temeljna literatura in viri/Readings:</w:t>
            </w:r>
          </w:p>
        </w:tc>
      </w:tr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•    Literatura, ki je predpisana s strani nacionalnih panožnih športnih zvez v okviru programa usposabljanja za izbrani šport.</w:t>
            </w:r>
            <w:r>
              <w:br/>
            </w:r>
            <w:r>
              <w:rPr>
                <w:rStyle w:val="DefaultTable"/>
              </w:rPr>
              <w:t xml:space="preserve">•    Doupona M., K. Petrovič (2000) Šport in družba (sociološki vidiki), Ljubljana: Fakulteta za šport, Inštitut za šport, 225 str.</w:t>
            </w:r>
            <w:r>
              <w:br/>
            </w:r>
            <w:r>
              <w:rPr>
                <w:rStyle w:val="DefaultTable"/>
              </w:rPr>
              <w:t xml:space="preserve">•    Doupona Topič M. (2004) Ženske in šport, Ljubljana: Fakulteta za šport, 202 str.</w:t>
            </w:r>
            <w:r>
              <w:br/>
            </w:r>
            <w:r>
              <w:rPr>
                <w:rStyle w:val="DefaultTable"/>
              </w:rPr>
              <w:t xml:space="preserve">•    DOUPONA TOPIČ, Mojca. Objektivnost v športnem novinarstvu. Ljubljana: Fakulteta za šport, 2010. 175 str.</w:t>
            </w:r>
          </w:p>
        </w:tc>
      </w:tr>
    </w:tbl>
    <w:p/>
    <w:tbl>
      <w:tblPr>
        <w:tblStyle w:val="DefaultTable"/>
        <w:tblW w:w="5000" w:type="pct"/>
      </w:tblPr>
      <w:tblGrid>
        <w:gridCol/>
        <w:gridCol/>
      </w:tblGrid>
      <w:tr>
        <w:tc>
          <w:tcPr>
            <w:tcW w:w="2500" w:type="pct"/>
            <w:rStyle w:val="DefaultTable"/>
          </w:tcPr>
          <w:p>
            <w:r>
              <w:rPr>
                <w:rStyle w:val="DefaultTable"/>
              </w:rPr>
              <w:t xml:space="preserve">Cilji in kompetence:</w:t>
            </w:r>
          </w:p>
        </w:tc>
        <w:tc>
          <w:tcPr>
            <w:tcW w:w="2500" w:type="pct"/>
            <w:rStyle w:val="DefaultTable"/>
          </w:tcPr>
          <w:p>
            <w:r>
              <w:rPr>
                <w:rStyle w:val="DefaultTable"/>
              </w:rPr>
              <w:t xml:space="preserve">Objectives and competences:</w:t>
            </w:r>
          </w:p>
        </w:tc>
      </w:tr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Splošni cilji: </w:t>
            </w:r>
            <w:r>
              <w:br/>
            </w:r>
            <w:r>
              <w:rPr>
                <w:rStyle w:val="DefaultTable"/>
              </w:rPr>
              <w:t xml:space="preserve">- spoznati in razumeti družbeno vlogo in pomen športa nekoč in danes</w:t>
            </w:r>
            <w:r>
              <w:br/>
            </w:r>
            <w:r>
              <w:rPr>
                <w:rStyle w:val="DefaultTable"/>
              </w:rPr>
              <w:t xml:space="preserve">- spoznati vloga športa pri oblikovanju nacionalne identitete</w:t>
            </w:r>
            <w:r>
              <w:br/>
            </w:r>
            <w:r>
              <w:rPr>
                <w:rStyle w:val="DefaultTable"/>
              </w:rPr>
              <w:t xml:space="preserve">- spoznati vlogo in vpliv medijev na šport</w:t>
            </w:r>
            <w:r>
              <w:br/>
            </w:r>
            <w:r>
              <w:rPr>
                <w:rStyle w:val="DefaultTable"/>
              </w:rPr>
              <w:t xml:space="preserve">-seznaniti s praktičnimi in teoretičnimi vsebinami izbranega  športa</w:t>
            </w:r>
            <w:r>
              <w:br/>
            </w:r>
            <w:r>
              <w:rPr>
                <w:rStyle w:val="DefaultTable"/>
              </w:rPr>
              <w:t xml:space="preserve">- navajanje na aktivno preživljanje prostega časa in zdrav način življenja</w:t>
            </w:r>
            <w:r>
              <w:br/>
            </w:r>
            <w:r>
              <w:rPr>
                <w:rStyle w:val="DefaultTable"/>
              </w:rPr>
              <w:t xml:space="preserve">- socializacija in socialni razvoj</w:t>
            </w:r>
            <w:r>
              <w:br/>
            </w:r>
            <w:r>
              <w:rPr>
                <w:rStyle w:val="DefaultTable"/>
              </w:rPr>
              <w:t xml:space="preserve">- kompenzacija statičnim obremenitvam </w:t>
            </w:r>
          </w:p>
          <w:p>
            <w:r>
              <w:rPr>
                <w:rStyle w:val="DefaultTable"/>
              </w:rPr>
              <w:t xml:space="preserve">Predmetno specifične kompetence:</w:t>
            </w:r>
            <w:r>
              <w:br/>
            </w:r>
            <w:r>
              <w:rPr>
                <w:rStyle w:val="DefaultTable"/>
              </w:rPr>
              <w:t xml:space="preserve">- obvladati osnovna in zahtevnejša znanja izbranega športa in sposobnost prenosa le tega naprej</w:t>
            </w:r>
            <w:r>
              <w:br/>
            </w:r>
            <w:r>
              <w:rPr>
                <w:rStyle w:val="DefaultTable"/>
              </w:rPr>
              <w:t xml:space="preserve">- tekmovanje na najvišjem nivoju v izbranem športu</w:t>
            </w:r>
            <w:r>
              <w:br/>
            </w:r>
            <w:r>
              <w:rPr>
                <w:rStyle w:val="DefaultTable"/>
              </w:rPr>
              <w:t xml:space="preserve">- pridobitev strokovne usposobljenosti za delo v športu (kadrovski tečaji)</w:t>
            </w:r>
          </w:p>
        </w:tc>
        <w:tc>
          <w:tcPr>
            <w:rStyle w:val="DefaultTable"/>
          </w:tcPr>
          <w:p>
            <w:r>
              <w:rPr>
                <w:rStyle w:val="DefaultTable"/>
              </w:rPr>
              <w:t xml:space="preserve">General goals: </w:t>
            </w:r>
            <w:r>
              <w:br/>
            </w:r>
            <w:r>
              <w:rPr>
                <w:rStyle w:val="DefaultTable"/>
              </w:rPr>
              <w:t xml:space="preserve">- to learn about and understand the social role and significance of sports in the past and present;</w:t>
            </w:r>
            <w:r>
              <w:br/>
            </w:r>
            <w:r>
              <w:rPr>
                <w:rStyle w:val="DefaultTable"/>
              </w:rPr>
              <w:t xml:space="preserve">- to learn about the role of sports in forming national identity;</w:t>
            </w:r>
            <w:r>
              <w:br/>
            </w:r>
            <w:r>
              <w:rPr>
                <w:rStyle w:val="DefaultTable"/>
              </w:rPr>
              <w:t xml:space="preserve">- to learn about the role and influence of media on sports;</w:t>
            </w:r>
            <w:r>
              <w:br/>
            </w:r>
            <w:r>
              <w:rPr>
                <w:rStyle w:val="DefaultTable"/>
              </w:rPr>
              <w:t xml:space="preserve">- to get acquainted with practical and theoretical contents of a selected sport;</w:t>
            </w:r>
            <w:r>
              <w:br/>
            </w:r>
            <w:r>
              <w:rPr>
                <w:rStyle w:val="DefaultTable"/>
              </w:rPr>
              <w:t xml:space="preserve">- to get used to spending free time actively and having a healthy lifestyle;</w:t>
            </w:r>
            <w:r>
              <w:br/>
            </w:r>
            <w:r>
              <w:rPr>
                <w:rStyle w:val="DefaultTable"/>
              </w:rPr>
              <w:t xml:space="preserve">- socialization and social development;</w:t>
            </w:r>
            <w:r>
              <w:br/>
            </w:r>
            <w:r>
              <w:rPr>
                <w:rStyle w:val="DefaultTable"/>
              </w:rPr>
              <w:t xml:space="preserve">- compensation for static responsibilities;</w:t>
            </w:r>
          </w:p>
          <w:p>
            <w:r>
              <w:rPr>
                <w:rStyle w:val="DefaultTable"/>
              </w:rPr>
              <w:t xml:space="preserve">Specific competences of the course:</w:t>
            </w:r>
            <w:r>
              <w:br/>
            </w:r>
            <w:r>
              <w:rPr>
                <w:rStyle w:val="DefaultTable"/>
              </w:rPr>
              <w:t xml:space="preserve">- to gain knowledge of basic and more demanding knowledge of the chosen sport and the capability of passing it on;</w:t>
            </w:r>
            <w:r>
              <w:br/>
            </w:r>
            <w:r>
              <w:rPr>
                <w:rStyle w:val="DefaultTable"/>
              </w:rPr>
              <w:t xml:space="preserve">- competition at the highest level in the selected sport;</w:t>
            </w:r>
            <w:r>
              <w:br/>
            </w:r>
            <w:r>
              <w:rPr>
                <w:rStyle w:val="DefaultTable"/>
              </w:rPr>
              <w:t xml:space="preserve">- acquisition of professional competence for work in sports (personnel courses).</w:t>
            </w:r>
          </w:p>
        </w:tc>
      </w:tr>
    </w:tbl>
    <w:p/>
    <w:tbl>
      <w:tblPr>
        <w:tblStyle w:val="DefaultTable"/>
        <w:tblW w:w="5000" w:type="pct"/>
      </w:tblPr>
      <w:tblGrid>
        <w:gridCol/>
        <w:gridCol/>
      </w:tblGrid>
      <w:tr>
        <w:tc>
          <w:tcPr>
            <w:tcW w:w="2500" w:type="pct"/>
            <w:rStyle w:val="DefaultTable"/>
          </w:tcPr>
          <w:p>
            <w:r>
              <w:rPr>
                <w:rStyle w:val="DefaultTable"/>
              </w:rPr>
              <w:t xml:space="preserve">Predvideni študijski rezultati:</w:t>
            </w:r>
          </w:p>
        </w:tc>
        <w:tc>
          <w:tcPr>
            <w:tcW w:w="2500" w:type="pct"/>
            <w:rStyle w:val="DefaultTable"/>
          </w:tcPr>
          <w:p>
            <w:r>
              <w:rPr>
                <w:rStyle w:val="DefaultTable"/>
              </w:rPr>
              <w:t xml:space="preserve">Intended learning outcomes:</w:t>
            </w:r>
          </w:p>
        </w:tc>
      </w:tr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Znanje in razumevanje:</w:t>
            </w:r>
            <w:r>
              <w:br/>
            </w:r>
            <w:r>
              <w:rPr>
                <w:rStyle w:val="DefaultTable"/>
              </w:rPr>
              <w:t xml:space="preserve">Osvajanje vsebin športa kot temeljev, ki omogočajo kvalitetnejše življenje. Razumevanje učenja, načrtovanja, izvedbe in nadzora športne vadbe.</w:t>
            </w:r>
          </w:p>
          <w:p>
            <w:r>
              <w:rPr>
                <w:rStyle w:val="DefaultTable"/>
              </w:rPr>
              <w:t xml:space="preserve">Uporaba:</w:t>
            </w:r>
            <w:r>
              <w:br/>
            </w:r>
            <w:r>
              <w:rPr>
                <w:rStyle w:val="DefaultTable"/>
              </w:rPr>
              <w:t xml:space="preserve">Uporaba pridobljenih informacij za kompenzacijo intelektualnim in čustvenim obremenitvam med študijem in kasneje v vsakodnevnem življenju.</w:t>
            </w:r>
            <w:r>
              <w:br/>
            </w:r>
            <w:r>
              <w:rPr>
                <w:rStyle w:val="DefaultTable"/>
              </w:rPr>
              <w:t xml:space="preserve">Uporaba pridobljenih znanj za samostojno delo v športu.</w:t>
            </w:r>
          </w:p>
          <w:p>
            <w:r>
              <w:rPr>
                <w:rStyle w:val="DefaultTable"/>
              </w:rPr>
              <w:t xml:space="preserve">Refleksija:</w:t>
            </w:r>
            <w:r>
              <w:br/>
            </w:r>
            <w:r>
              <w:rPr>
                <w:rStyle w:val="DefaultTable"/>
              </w:rPr>
              <w:t xml:space="preserve">Uporaba pridobljenih znanj za ohranjanje primerne telesne kondicije v vseh življenjskih obdobjih.</w:t>
            </w:r>
          </w:p>
          <w:p>
            <w:r>
              <w:rPr>
                <w:rStyle w:val="DefaultTable"/>
              </w:rPr>
              <w:t xml:space="preserve">Prenosljive spretnosti – niso vezane le na en predmet:</w:t>
            </w:r>
            <w:r>
              <w:br/>
            </w:r>
            <w:r>
              <w:rPr>
                <w:rStyle w:val="DefaultTable"/>
              </w:rPr>
              <w:t xml:space="preserve">Prenos sposobnosti pridobljenih skozi šport na druga področja delovanja (vodstvenih spretnosti, skupinsko delo, neverbalna komunikacije, strateško razmišljanje).</w:t>
            </w:r>
          </w:p>
        </w:tc>
        <w:tc>
          <w:tcPr>
            <w:rStyle w:val="DefaultTable"/>
          </w:tcPr>
          <w:p>
            <w:r>
              <w:rPr>
                <w:rStyle w:val="DefaultTable"/>
              </w:rPr>
              <w:t xml:space="preserve">Knowledge and understanding:</w:t>
            </w:r>
            <w:r>
              <w:br/>
            </w:r>
            <w:r>
              <w:rPr>
                <w:rStyle w:val="DefaultTable"/>
              </w:rPr>
              <w:t xml:space="preserve">Adoption of sport contents as the bases that enable a quality lifestyle. Understanding the learning, planning, realisation and control of sports activities.</w:t>
            </w:r>
          </w:p>
          <w:p>
            <w:r>
              <w:rPr>
                <w:rStyle w:val="DefaultTable"/>
              </w:rPr>
              <w:t xml:space="preserve">Use: </w:t>
            </w:r>
            <w:r>
              <w:br/>
            </w:r>
            <w:r>
              <w:rPr>
                <w:rStyle w:val="DefaultTable"/>
              </w:rPr>
              <w:t xml:space="preserve">Use of acquired information to compensate intellectual and emotional stress during studies and later in everyday life.</w:t>
            </w:r>
            <w:r>
              <w:br/>
            </w:r>
            <w:r>
              <w:rPr>
                <w:rStyle w:val="DefaultTable"/>
              </w:rPr>
              <w:t xml:space="preserve">Use of acquired knowledge for independent work in sport.</w:t>
            </w:r>
          </w:p>
          <w:p>
            <w:r>
              <w:rPr>
                <w:rStyle w:val="DefaultTable"/>
              </w:rPr>
              <w:t xml:space="preserve">Reflection:</w:t>
            </w:r>
            <w:r>
              <w:br/>
            </w:r>
            <w:r>
              <w:rPr>
                <w:rStyle w:val="DefaultTable"/>
              </w:rPr>
              <w:t xml:space="preserve">Use of acquired knowledge for keeping fit in all life periods.</w:t>
            </w:r>
          </w:p>
          <w:p>
            <w:r>
              <w:rPr>
                <w:rStyle w:val="DefaultTable"/>
              </w:rPr>
              <w:t xml:space="preserve">Transferrable skills – not bound only to one subject:</w:t>
            </w:r>
            <w:r>
              <w:br/>
            </w:r>
            <w:r>
              <w:rPr>
                <w:rStyle w:val="DefaultTable"/>
              </w:rPr>
              <w:t xml:space="preserve">Transfer of competences acquired through sports to other areas of life (leadership skills, teamwork, non-verbal communication, strategic thinking).</w:t>
            </w:r>
          </w:p>
        </w:tc>
      </w:tr>
    </w:tbl>
    <w:p/>
    <w:tbl>
      <w:tblPr>
        <w:tblStyle w:val="DefaultTable"/>
        <w:tblW w:w="5000" w:type="pct"/>
      </w:tblPr>
      <w:tblGrid>
        <w:gridCol/>
        <w:gridCol/>
      </w:tblGrid>
      <w:tr>
        <w:tc>
          <w:tcPr>
            <w:tcW w:w="2500" w:type="pct"/>
            <w:rStyle w:val="DefaultTable"/>
          </w:tcPr>
          <w:p>
            <w:r>
              <w:rPr>
                <w:rStyle w:val="DefaultTable"/>
              </w:rPr>
              <w:t xml:space="preserve">Metode poučevanja in učenja:</w:t>
            </w:r>
          </w:p>
        </w:tc>
        <w:tc>
          <w:tcPr>
            <w:tcW w:w="2500" w:type="pct"/>
            <w:rStyle w:val="DefaultTable"/>
          </w:tcPr>
          <w:p>
            <w:r>
              <w:rPr>
                <w:rStyle w:val="DefaultTable"/>
              </w:rPr>
              <w:t xml:space="preserve">Learning and teaching methods:</w:t>
            </w:r>
          </w:p>
        </w:tc>
      </w:tr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Predavanja, vaje, tečaji. </w:t>
            </w:r>
          </w:p>
        </w:tc>
        <w:tc>
          <w:tcPr>
            <w:rStyle w:val="DefaultTable"/>
          </w:tcPr>
          <w:p>
            <w:r>
              <w:rPr>
                <w:rStyle w:val="DefaultTable"/>
              </w:rPr>
              <w:t xml:space="preserve">Lectures, excercices, practical courses.</w:t>
            </w:r>
          </w:p>
        </w:tc>
      </w:tr>
    </w:tbl>
    <w:p/>
    <w:tbl>
      <w:tblPr>
        <w:tblStyle w:val="DefaultTable"/>
        <w:tblW w:w="5000" w:type="pct"/>
      </w:tblPr>
      <w:tblGrid>
        <w:gridCol/>
        <w:gridCol/>
        <w:gridCol/>
      </w:tblGrid>
      <w:tr>
        <w:tc>
          <w:tcPr>
            <w:tcW w:w="2200" w:type="pct"/>
            <w:rStyle w:val="DefaultTable"/>
          </w:tcPr>
          <w:p>
            <w:r>
              <w:rPr>
                <w:rStyle w:val="DefaultTable"/>
              </w:rPr>
              <w:t xml:space="preserve">Načini ocenjevanja:</w:t>
            </w:r>
          </w:p>
        </w:tc>
        <w:tc>
          <w:tcPr>
            <w:tcW w:w="600" w:type="pct"/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Delež/Weight</w:t>
            </w:r>
          </w:p>
        </w:tc>
        <w:tc>
          <w:tcPr>
            <w:tcW w:w="2200" w:type="pct"/>
            <w:rStyle w:val="DefaultTable"/>
          </w:tcPr>
          <w:p>
            <w:r>
              <w:rPr>
                <w:rStyle w:val="DefaultTable"/>
              </w:rPr>
              <w:t xml:space="preserve">Assessment:</w:t>
            </w:r>
          </w:p>
        </w:tc>
      </w:tr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Praktični izpit </w:t>
            </w:r>
          </w:p>
        </w:tc>
        <w:tc>
          <w:tcPr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50,00 %</w:t>
            </w:r>
          </w:p>
        </w:tc>
        <w:tc>
          <w:tcPr>
            <w:rStyle w:val="DefaultTable"/>
          </w:tcPr>
          <w:p>
            <w:r>
              <w:rPr>
                <w:rStyle w:val="DefaultTable"/>
              </w:rPr>
              <w:t xml:space="preserve">Practical exam </w:t>
            </w:r>
          </w:p>
        </w:tc>
      </w:tr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Seminarska naloga je pogoj za izpit. </w:t>
            </w:r>
          </w:p>
        </w:tc>
        <w:tc>
          <w:tcPr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0,00 %</w:t>
            </w:r>
          </w:p>
        </w:tc>
        <w:tc>
          <w:tcPr>
            <w:rStyle w:val="DefaultTable"/>
          </w:tcPr>
          <w:p>
            <w:r>
              <w:rPr>
                <w:rStyle w:val="DefaultTable"/>
              </w:rPr>
              <w:t xml:space="preserve">Seminar paper is a condition for the exam. </w:t>
            </w:r>
          </w:p>
        </w:tc>
      </w:tr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Test iz teorije </w:t>
            </w:r>
          </w:p>
        </w:tc>
        <w:tc>
          <w:tcPr>
            <w:rStyle w:val="DefaultTable"/>
          </w:tcPr>
          <w:p>
            <w:pPr>
              <w:keepNext/>
              <w:jc w:val="center"/>
            </w:pPr>
            <w:r>
              <w:rPr>
                <w:rStyle w:val="DefaultTable"/>
              </w:rPr>
              <w:t xml:space="preserve">50,00 %</w:t>
            </w:r>
          </w:p>
        </w:tc>
        <w:tc>
          <w:tcPr>
            <w:rStyle w:val="DefaultTable"/>
          </w:tcPr>
          <w:p>
            <w:r>
              <w:rPr>
                <w:rStyle w:val="DefaultTable"/>
              </w:rPr>
              <w:t xml:space="preserve">Test in theory </w:t>
            </w:r>
          </w:p>
        </w:tc>
      </w:tr>
    </w:tbl>
    <w:p/>
    <w:tbl>
      <w:tblPr>
        <w:tblStyle w:val="DefaultTable"/>
        <w:tblW w:w="5000" w:type="pct"/>
      </w:tblPr>
      <w:tblGrid>
        <w:gridCol/>
      </w:tblGrid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Reference nosilca/Lecturer's references:</w:t>
            </w:r>
          </w:p>
        </w:tc>
      </w:tr>
      <w:tr>
        <w:tc>
          <w:tcPr>
            <w:rStyle w:val="DefaultTable"/>
          </w:tcPr>
          <w:p>
            <w:r>
              <w:rPr>
                <w:rStyle w:val="DefaultTable"/>
              </w:rPr>
              <w:t xml:space="preserve">BON, Marta, DOUPONA, Mojca. Occupational specifics of elite female handball players in relation to injury recovery, social support and environmental factors. International Journal of Occupational Medicine and Environmental Health, ISSN 1232-1087, 2021, vol. 31, no. 1, str. 1-10, ilustr.</w:t>
            </w:r>
            <w:r>
              <w:br/>
            </w:r>
            <w:r>
              <w:rPr>
                <w:rStyle w:val="DefaultTable"/>
              </w:rPr>
              <w:t xml:space="preserve">TESSITORE, Antonio, CAPRANICA, L., PESCE, Caterina, BOIS, Nadine De, GJAKA, Masar, WARRINGTON, Giles, MAC DONNCHA, Ciaran, DOUPONA, Mojca. Parents about parenting dual career athletes : a systematic literature review. Psychology of sport and exercise, ISSN 1469-0292, March 2021, vol. 53, art- 101833, str. 1-10</w:t>
            </w:r>
            <w:r>
              <w:br/>
            </w:r>
            <w:r>
              <w:rPr>
                <w:rStyle w:val="DefaultTable"/>
              </w:rPr>
              <w:t xml:space="preserve">KRIŽAJ, Jožef, DOUPONA, Mojca. Das soziale Umfeld als Erfolgsfaktor im Hochleistungsfußball, (Schriften zur Sportwissenschaft, Bd. 152). 1. Aufl. Hamburg: Dr. Kovač, 2019 . 148 str., ilustr. ISBN 978-3-339-11050-3. ISBN 3-339-11050-6. ISBN 978-3-339-11051-0</w:t>
            </w:r>
            <w:r>
              <w:br/>
            </w:r>
            <w:r>
              <w:rPr>
                <w:rStyle w:val="DefaultTable"/>
              </w:rPr>
              <w:t xml:space="preserve">BARTOLUCI, Sunčica, DOUPONA, Mojca. He's ours, not yours! : reinterpreting national identity in a post-socialist context. International review for the sociology of sport, ISSN 1461-7218, 2020, vol. 55, iss. 4, str. 490-506.</w:t>
            </w:r>
          </w:p>
        </w:tc>
      </w:tr>
    </w:tbl>
    <w:sectPr w:rsidRPr="00615EA0" w:rsidR="00E32890" w:rsidSect="003368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efaultTableStyle w:val="PlainTable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EB"/>
    <w:rsid w:val="00090302"/>
    <w:rsid w:val="000D7E81"/>
    <w:rsid w:val="001402F8"/>
    <w:rsid w:val="00161343"/>
    <w:rsid w:val="002116B5"/>
    <w:rsid w:val="00241413"/>
    <w:rsid w:val="002B7CE7"/>
    <w:rsid w:val="002E15C9"/>
    <w:rsid w:val="00336864"/>
    <w:rsid w:val="00434998"/>
    <w:rsid w:val="004350FB"/>
    <w:rsid w:val="0049772F"/>
    <w:rsid w:val="00615EA0"/>
    <w:rsid w:val="006345EB"/>
    <w:rsid w:val="0069778E"/>
    <w:rsid w:val="00752599"/>
    <w:rsid w:val="00762C94"/>
    <w:rsid w:val="007720CE"/>
    <w:rsid w:val="00832376"/>
    <w:rsid w:val="0085648F"/>
    <w:rsid w:val="00895D99"/>
    <w:rsid w:val="008B7D52"/>
    <w:rsid w:val="008C5984"/>
    <w:rsid w:val="008D2254"/>
    <w:rsid w:val="008D55C1"/>
    <w:rsid w:val="00912701"/>
    <w:rsid w:val="009834EA"/>
    <w:rsid w:val="00993DFA"/>
    <w:rsid w:val="00A04B24"/>
    <w:rsid w:val="00A42E40"/>
    <w:rsid w:val="00AA0A0F"/>
    <w:rsid w:val="00AD6198"/>
    <w:rsid w:val="00B13427"/>
    <w:rsid w:val="00B41EA5"/>
    <w:rsid w:val="00B959B9"/>
    <w:rsid w:val="00BA4AE7"/>
    <w:rsid w:val="00BD197C"/>
    <w:rsid w:val="00BD7F5C"/>
    <w:rsid w:val="00BF33AC"/>
    <w:rsid w:val="00C407B2"/>
    <w:rsid w:val="00CE5856"/>
    <w:rsid w:val="00D25C88"/>
    <w:rsid w:val="00DC7D1B"/>
    <w:rsid w:val="00E32890"/>
    <w:rsid w:val="00EF57B9"/>
    <w:rsid w:val="00F1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lang w:val="sl-SI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aliases w:val="normal"/>
    <w:qFormat/>
    <w:rsid w:val="002E15C9"/>
    <w:rPr>
      <w:rFonts w:ascii="Garamond" w:hAnsi="Garamond"/>
      <w:sz w:val="22"/>
    </w:rPr>
  </w:style>
  <w:style w:type="paragraph" w:styleId="Heading1">
    <w:name w:val="heading 1"/>
    <w:aliases w:val="heading 1"/>
    <w:basedOn w:val="Normal"/>
    <w:next w:val="Normal"/>
    <w:link w:val="Heading1Char"/>
    <w:uiPriority w:val="9"/>
    <w:qFormat/>
    <w:rsid w:val="00895D99"/>
    <w:pPr>
      <w:keepNext/>
      <w:keepLines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before="320" w:after="0" w:line="240" w:lineRule="auto"/>
      <w:jc w:val="center"/>
      <w:outlineLvl w:val="0"/>
    </w:pPr>
    <w:rPr>
      <w:rFonts w:eastAsiaTheme="majorEastAsia" w:cstheme="majorBidi"/>
      <w:caps/>
      <w:color w:val="7B230B" w:themeColor="accent1" w:themeShade="BF"/>
      <w:sz w:val="32"/>
      <w:szCs w:val="32"/>
    </w:rPr>
  </w:style>
  <w:style w:type="paragraph" w:styleId="Heading2">
    <w:name w:val="heading 2"/>
    <w:aliases w:val="heading 2"/>
    <w:basedOn w:val="Normal"/>
    <w:next w:val="Normal"/>
    <w:link w:val="Heading2Char"/>
    <w:uiPriority w:val="9"/>
    <w:unhideWhenUsed/>
    <w:qFormat/>
    <w:rsid w:val="00F1347F"/>
    <w:pPr>
      <w:keepNext/>
      <w:keepLines/>
      <w:spacing w:before="80" w:after="0" w:line="240" w:lineRule="auto"/>
      <w:outlineLvl w:val="1"/>
    </w:pPr>
    <w:rPr>
      <w:rFonts w:eastAsiaTheme="majorEastAsia" w:cstheme="majorBidi"/>
      <w:color w:val="404040" w:themeColor="text1" w:themeTint="BF"/>
      <w:sz w:val="28"/>
      <w:szCs w:val="28"/>
    </w:rPr>
  </w:style>
  <w:style w:type="paragraph" w:styleId="Heading3">
    <w:name w:val="heading 3"/>
    <w:aliases w:val="heading 3"/>
    <w:basedOn w:val="Normal"/>
    <w:next w:val="Normal"/>
    <w:link w:val="Heading3Char"/>
    <w:uiPriority w:val="9"/>
    <w:unhideWhenUsed/>
    <w:qFormat/>
    <w:rsid w:val="00F1347F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323232" w:themeColor="text2"/>
      <w:sz w:val="24"/>
      <w:szCs w:val="24"/>
    </w:rPr>
  </w:style>
  <w:style w:type="paragraph" w:styleId="Heading4">
    <w:name w:val="heading 4"/>
    <w:aliases w:val="heading 4"/>
    <w:basedOn w:val="Normal"/>
    <w:next w:val="Normal"/>
    <w:link w:val="Heading4Char"/>
    <w:uiPriority w:val="9"/>
    <w:unhideWhenUsed/>
    <w:qFormat/>
    <w:rsid w:val="00F1347F"/>
    <w:pPr>
      <w:keepNext/>
      <w:keepLines/>
      <w:spacing w:before="40" w:after="0"/>
      <w:outlineLvl w:val="3"/>
    </w:pPr>
    <w:rPr>
      <w:rFonts w:eastAsiaTheme="majorEastAsia" w:cstheme="majorBidi"/>
      <w:szCs w:val="22"/>
    </w:rPr>
  </w:style>
  <w:style w:type="paragraph" w:styleId="Heading5">
    <w:name w:val="heading 5"/>
    <w:aliases w:val="heading 5"/>
    <w:basedOn w:val="Normal"/>
    <w:next w:val="Normal"/>
    <w:link w:val="Heading5Char"/>
    <w:uiPriority w:val="9"/>
    <w:unhideWhenUsed/>
    <w:qFormat/>
    <w:rsid w:val="00F1347F"/>
    <w:pPr>
      <w:keepNext/>
      <w:keepLines/>
      <w:spacing w:before="40" w:after="0"/>
      <w:outlineLvl w:val="4"/>
    </w:pPr>
    <w:rPr>
      <w:rFonts w:eastAsiaTheme="majorEastAsia" w:cstheme="majorBidi"/>
      <w:color w:val="323232" w:themeColor="text2"/>
      <w:szCs w:val="22"/>
    </w:rPr>
  </w:style>
  <w:style w:type="paragraph" w:styleId="Heading6">
    <w:name w:val="heading 6"/>
    <w:aliases w:val="heading 6"/>
    <w:basedOn w:val="Normal"/>
    <w:next w:val="Normal"/>
    <w:link w:val="Heading6Char"/>
    <w:uiPriority w:val="9"/>
    <w:unhideWhenUsed/>
    <w:qFormat/>
    <w:rsid w:val="00F13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32323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6B5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521807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6B5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color w:val="32323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6B5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b/>
      <w:bCs/>
      <w:i/>
      <w:iCs/>
      <w:color w:val="323232" w:themeColor="tex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aliases w:val="heading 1 Char"/>
    <w:basedOn w:val="DefaultParagraphFont"/>
    <w:link w:val="Heading1"/>
    <w:uiPriority w:val="9"/>
    <w:rsid w:val="00895D99"/>
    <w:rPr>
      <w:rFonts w:eastAsiaTheme="majorEastAsia" w:cstheme="majorBidi"/>
      <w:caps/>
      <w:color w:val="7B230B" w:themeColor="accent1" w:themeShade="BF"/>
      <w:sz w:val="32"/>
      <w:szCs w:val="32"/>
    </w:rPr>
  </w:style>
  <w:style w:type="character" w:styleId="Heading2Char" w:customStyle="1">
    <w:name w:val="Heading 2 Char"/>
    <w:aliases w:val="heading 2 Char"/>
    <w:basedOn w:val="DefaultParagraphFont"/>
    <w:link w:val="Heading2"/>
    <w:uiPriority w:val="9"/>
    <w:rsid w:val="00F1347F"/>
    <w:rPr>
      <w:rFonts w:ascii="Arial" w:hAnsi="Arial" w:eastAsiaTheme="majorEastAsia" w:cstheme="majorBidi"/>
      <w:color w:val="404040" w:themeColor="text1" w:themeTint="BF"/>
      <w:sz w:val="28"/>
      <w:szCs w:val="28"/>
    </w:rPr>
  </w:style>
  <w:style w:type="character" w:styleId="Heading3Char" w:customStyle="1">
    <w:name w:val="Heading 3 Char"/>
    <w:aliases w:val="heading 3 Char"/>
    <w:basedOn w:val="DefaultParagraphFont"/>
    <w:link w:val="Heading3"/>
    <w:uiPriority w:val="9"/>
    <w:rsid w:val="00F1347F"/>
    <w:rPr>
      <w:rFonts w:ascii="Arial" w:hAnsi="Arial" w:eastAsiaTheme="majorEastAsia" w:cstheme="majorBidi"/>
      <w:color w:val="323232" w:themeColor="text2"/>
      <w:sz w:val="24"/>
      <w:szCs w:val="24"/>
    </w:rPr>
  </w:style>
  <w:style w:type="character" w:styleId="Heading4Char" w:customStyle="1">
    <w:name w:val="Heading 4 Char"/>
    <w:aliases w:val="heading 4 Char"/>
    <w:basedOn w:val="DefaultParagraphFont"/>
    <w:link w:val="Heading4"/>
    <w:uiPriority w:val="9"/>
    <w:rsid w:val="00F1347F"/>
    <w:rPr>
      <w:rFonts w:ascii="Arial" w:hAnsi="Arial" w:eastAsiaTheme="majorEastAsia" w:cstheme="majorBidi"/>
      <w:sz w:val="22"/>
      <w:szCs w:val="22"/>
    </w:rPr>
  </w:style>
  <w:style w:type="character" w:styleId="Heading5Char" w:customStyle="1">
    <w:name w:val="Heading 5 Char"/>
    <w:aliases w:val="heading 5 Char"/>
    <w:basedOn w:val="DefaultParagraphFont"/>
    <w:link w:val="Heading5"/>
    <w:uiPriority w:val="9"/>
    <w:rsid w:val="00F1347F"/>
    <w:rPr>
      <w:rFonts w:ascii="Arial" w:hAnsi="Arial" w:eastAsiaTheme="majorEastAsia" w:cstheme="majorBidi"/>
      <w:color w:val="323232" w:themeColor="text2"/>
      <w:sz w:val="22"/>
      <w:szCs w:val="22"/>
    </w:rPr>
  </w:style>
  <w:style w:type="character" w:styleId="Heading6Char" w:customStyle="1">
    <w:name w:val="Heading 6 Char"/>
    <w:aliases w:val="heading 6 Char"/>
    <w:basedOn w:val="DefaultParagraphFont"/>
    <w:link w:val="Heading6"/>
    <w:uiPriority w:val="9"/>
    <w:rsid w:val="00F1347F"/>
    <w:rPr>
      <w:rFonts w:ascii="Arial" w:hAnsi="Arial" w:eastAsiaTheme="majorEastAsia" w:cstheme="majorBidi"/>
      <w:i/>
      <w:iCs/>
      <w:color w:val="323232" w:themeColor="text2"/>
      <w:sz w:val="21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116B5"/>
    <w:rPr>
      <w:rFonts w:asciiTheme="majorHAnsi" w:hAnsiTheme="majorHAnsi" w:eastAsiaTheme="majorEastAsia" w:cstheme="majorBidi"/>
      <w:i/>
      <w:iCs/>
      <w:color w:val="521807" w:themeColor="accent1" w:themeShade="80"/>
      <w:sz w:val="21"/>
      <w:szCs w:val="21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116B5"/>
    <w:rPr>
      <w:rFonts w:asciiTheme="majorHAnsi" w:hAnsiTheme="majorHAnsi" w:eastAsiaTheme="majorEastAsia" w:cstheme="majorBidi"/>
      <w:b/>
      <w:bCs/>
      <w:color w:val="323232" w:themeColor="text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116B5"/>
    <w:rPr>
      <w:rFonts w:asciiTheme="majorHAnsi" w:hAnsiTheme="majorHAnsi" w:eastAsiaTheme="majorEastAsia" w:cstheme="majorBidi"/>
      <w:b/>
      <w:bCs/>
      <w:i/>
      <w:iCs/>
      <w:color w:val="32323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16B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116B5"/>
    <w:pPr>
      <w:spacing w:after="0" w:line="240" w:lineRule="auto"/>
      <w:contextualSpacing/>
    </w:pPr>
    <w:rPr>
      <w:rFonts w:asciiTheme="majorHAnsi" w:hAnsiTheme="majorHAnsi" w:eastAsiaTheme="majorEastAsia" w:cstheme="majorBidi"/>
      <w:color w:val="A5300F" w:themeColor="accent1"/>
      <w:spacing w:val="-10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116B5"/>
    <w:rPr>
      <w:rFonts w:asciiTheme="majorHAnsi" w:hAnsiTheme="majorHAnsi" w:eastAsiaTheme="majorEastAsia" w:cstheme="majorBidi"/>
      <w:color w:val="A5300F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6B5"/>
    <w:pPr>
      <w:numPr>
        <w:ilvl w:val="1"/>
      </w:numPr>
      <w:spacing w:line="240" w:lineRule="auto"/>
    </w:pPr>
    <w:rPr>
      <w:rFonts w:asciiTheme="majorHAnsi" w:hAnsiTheme="majorHAnsi" w:eastAsiaTheme="majorEastAsia" w:cstheme="majorBidi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2116B5"/>
    <w:rPr>
      <w:rFonts w:asciiTheme="majorHAnsi" w:hAnsiTheme="majorHAnsi" w:eastAsiaTheme="majorEastAsia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116B5"/>
    <w:rPr>
      <w:b/>
      <w:bCs/>
    </w:rPr>
  </w:style>
  <w:style w:type="character" w:styleId="Emphasis">
    <w:name w:val="Emphasis"/>
    <w:basedOn w:val="DefaultParagraphFont"/>
    <w:uiPriority w:val="20"/>
    <w:qFormat/>
    <w:rsid w:val="002116B5"/>
    <w:rPr>
      <w:i/>
      <w:iCs/>
    </w:rPr>
  </w:style>
  <w:style w:type="paragraph" w:styleId="NoSpacing">
    <w:name w:val="No Spacing"/>
    <w:uiPriority w:val="1"/>
    <w:qFormat/>
    <w:rsid w:val="002E15C9"/>
    <w:pPr>
      <w:spacing w:after="0" w:line="240" w:lineRule="auto"/>
    </w:pPr>
    <w:rPr>
      <w:rFonts w:ascii="Garamond" w:hAnsi="Garamond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116B5"/>
    <w:pPr>
      <w:spacing w:before="160"/>
      <w:ind w:left="720" w:right="720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116B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6B5"/>
    <w:pPr>
      <w:pBdr>
        <w:left w:val="single" w:color="A5300F" w:themeColor="accent1" w:sz="18" w:space="12"/>
      </w:pBdr>
      <w:spacing w:before="100" w:beforeAutospacing="1" w:line="300" w:lineRule="auto"/>
      <w:ind w:left="1224" w:right="1224"/>
    </w:pPr>
    <w:rPr>
      <w:rFonts w:asciiTheme="majorHAnsi" w:hAnsiTheme="majorHAnsi" w:eastAsiaTheme="majorEastAsia" w:cstheme="majorBidi"/>
      <w:color w:val="A5300F" w:themeColor="accent1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116B5"/>
    <w:rPr>
      <w:rFonts w:asciiTheme="majorHAnsi" w:hAnsiTheme="majorHAnsi" w:eastAsiaTheme="majorEastAsia" w:cstheme="majorBidi"/>
      <w:color w:val="A5300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116B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116B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116B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116B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16B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16B5"/>
    <w:pPr>
      <w:outlineLvl w:val="9"/>
    </w:pPr>
  </w:style>
  <w:style w:type="table" w:styleId="TableGrid">
    <w:name w:val="Table Grid"/>
    <w:basedOn w:val="TableNormal"/>
    <w:uiPriority w:val="39"/>
    <w:rsid w:val="00762C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762C94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4">
    <w:name w:val="Grid Table 1 Light Accent 4"/>
    <w:basedOn w:val="TableNormal"/>
    <w:uiPriority w:val="46"/>
    <w:rsid w:val="00AD6198"/>
    <w:pPr>
      <w:spacing w:after="0" w:line="240" w:lineRule="auto"/>
    </w:pPr>
    <w:tblPr>
      <w:tblStyleRowBandSize w:val="1"/>
      <w:tblStyleColBandSize w:val="1"/>
      <w:tblBorders>
        <w:top w:val="single" w:color="DFD7CA" w:themeColor="accent4" w:themeTint="66" w:sz="4" w:space="0"/>
        <w:left w:val="single" w:color="DFD7CA" w:themeColor="accent4" w:themeTint="66" w:sz="4" w:space="0"/>
        <w:bottom w:val="single" w:color="DFD7CA" w:themeColor="accent4" w:themeTint="66" w:sz="4" w:space="0"/>
        <w:right w:val="single" w:color="DFD7CA" w:themeColor="accent4" w:themeTint="66" w:sz="4" w:space="0"/>
        <w:insideH w:val="single" w:color="DFD7CA" w:themeColor="accent4" w:themeTint="66" w:sz="4" w:space="0"/>
        <w:insideV w:val="single" w:color="DFD7CA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0C3B0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C3B0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B13427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1Light-Accent1">
    <w:name w:val="Grid Table 1 Light Accent 1"/>
    <w:basedOn w:val="TableNormal"/>
    <w:uiPriority w:val="46"/>
    <w:rsid w:val="00BD7F5C"/>
    <w:pPr>
      <w:spacing w:after="0" w:line="240" w:lineRule="auto"/>
    </w:pPr>
    <w:tblPr>
      <w:tblStyleRowBandSize w:val="1"/>
      <w:tblStyleColBandSize w:val="1"/>
      <w:tblBorders>
        <w:top w:val="single" w:color="F49E86" w:themeColor="accent1" w:themeTint="66" w:sz="4" w:space="0"/>
        <w:left w:val="single" w:color="F49E86" w:themeColor="accent1" w:themeTint="66" w:sz="4" w:space="0"/>
        <w:bottom w:val="single" w:color="F49E86" w:themeColor="accent1" w:themeTint="66" w:sz="4" w:space="0"/>
        <w:right w:val="single" w:color="F49E86" w:themeColor="accent1" w:themeTint="66" w:sz="4" w:space="0"/>
        <w:insideH w:val="single" w:color="F49E86" w:themeColor="accent1" w:themeTint="66" w:sz="4" w:space="0"/>
        <w:insideV w:val="single" w:color="F49E86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EE6D49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E6D49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" w:customStyle="1">
    <w:name w:val="PlainTable"/>
    <w:basedOn w:val="TableGridLight"/>
    <w:uiPriority w:val="99"/>
    <w:rsid w:val="00B13427"/>
    <w:tblPr/>
  </w:style>
  <w:style w:type="paragraph" w:styleId="ListParagraph">
    <w:name w:val="List Paragraph"/>
    <w:aliases w:val="ListParagraph"/>
    <w:basedOn w:val="Normal"/>
    <w:uiPriority w:val="34"/>
    <w:qFormat/>
    <w:rsid w:val="00C407B2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0D7E81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efaultTable" w:customStyle="1">
    <w:name w:val="DefaultTable"/>
    <w:basedOn w:val="TableGridLight"/>
    <w:uiPriority w:val="99"/>
    <w:rsid w:val="00AA0A0F"/>
    <w:tblPr/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VerticalTable" w:customStyle="1">
    <w:name w:val="VerticalTable"/>
    <w:basedOn w:val="TableGridLight"/>
    <w:uiPriority w:val="99"/>
    <w:rsid w:val="00B959B9"/>
    <w:tblPr/>
    <w:tblStylePr w:type="fir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aragraphTable" w:customStyle="1">
    <w:name w:val="ParagraphTable"/>
    <w:basedOn w:val="TableGridLight"/>
    <w:uiPriority w:val="99"/>
    <w:rsid w:val="008D2254"/>
    <w:pPr>
      <w:spacing w:after="120"/>
    </w:pPr>
    <w:tblPr/>
    <w:tblStylePr w:type="firstRow">
      <w:pPr>
        <w:wordWrap/>
        <w:spacing w:after="0" w:afterLines="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customXml" Target="/customXml/item1.xml" Id="rId1" /><Relationship Type="http://schemas.openxmlformats.org/officeDocument/2006/relationships/theme" Target="/word/theme/theme1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42C92-DEA2-4132-8845-A5C90AB0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42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Nanut, Matej</dc:creator>
  <cp:keywords/>
  <dc:description/>
  <cp:lastModifiedBy>Nanut, Matej</cp:lastModifiedBy>
  <cp:revision>45</cp:revision>
  <dcterms:created xsi:type="dcterms:W3CDTF">2015-03-19T09:29:00Z</dcterms:created>
  <dcterms:modified xsi:type="dcterms:W3CDTF">2022-08-11T13:17:00Z</dcterms:modified>
</cp:coreProperties>
</file>