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B01" w14:textId="69E7D8F1" w:rsidR="008A4540" w:rsidRDefault="00000000">
      <w:pPr>
        <w:pStyle w:val="Naslov1"/>
      </w:pPr>
      <w:r>
        <w:t xml:space="preserve">Šport in humanistika – izbrana poglavja iz </w:t>
      </w:r>
      <w:r w:rsidR="00FE7398">
        <w:t>ZGODOVINE ŠPORTA</w:t>
      </w:r>
      <w:r>
        <w:br/>
      </w:r>
      <w:r>
        <w:br/>
        <w:t>Učni načrt predmeta/Course syllabus</w:t>
      </w:r>
    </w:p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2890"/>
        <w:gridCol w:w="6743"/>
      </w:tblGrid>
      <w:tr w:rsidR="008A4540" w14:paraId="5611ECD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5A0187C7" w14:textId="77777777" w:rsidR="008A4540" w:rsidRDefault="00000000">
            <w:r>
              <w:t>Predmet:</w:t>
            </w:r>
          </w:p>
        </w:tc>
        <w:tc>
          <w:tcPr>
            <w:tcW w:w="3500" w:type="pct"/>
          </w:tcPr>
          <w:p w14:paraId="07C2C526" w14:textId="61A71BD9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Šport in humanistika – izbrana poglavja iz </w:t>
            </w:r>
            <w:r w:rsidR="00FE7398">
              <w:t>zgodovine</w:t>
            </w:r>
            <w:r>
              <w:t xml:space="preserve"> športa</w:t>
            </w:r>
          </w:p>
        </w:tc>
      </w:tr>
      <w:tr w:rsidR="008A4540" w14:paraId="4AB7D175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8B7CA20" w14:textId="77777777" w:rsidR="008A4540" w:rsidRDefault="00000000">
            <w:proofErr w:type="spellStart"/>
            <w:r>
              <w:t>Course</w:t>
            </w:r>
            <w:proofErr w:type="spellEnd"/>
            <w:r>
              <w:t xml:space="preserve"> title:</w:t>
            </w:r>
          </w:p>
        </w:tc>
        <w:tc>
          <w:tcPr>
            <w:tcW w:w="3500" w:type="pct"/>
          </w:tcPr>
          <w:p w14:paraId="0DD1F52F" w14:textId="20135A82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Humanities</w:t>
            </w:r>
            <w:proofErr w:type="spellEnd"/>
            <w:r>
              <w:t xml:space="preserve"> –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Chapters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 w:rsidR="00FE7398"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Sport</w:t>
            </w:r>
            <w:proofErr w:type="spellEnd"/>
          </w:p>
        </w:tc>
      </w:tr>
      <w:tr w:rsidR="008A4540" w14:paraId="6AE001D0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8EB56FD" w14:textId="77777777" w:rsidR="008A4540" w:rsidRDefault="00000000">
            <w:r>
              <w:t xml:space="preserve">Članica nosilka/UL </w:t>
            </w:r>
            <w:proofErr w:type="spellStart"/>
            <w:r>
              <w:t>Member</w:t>
            </w:r>
            <w:proofErr w:type="spellEnd"/>
            <w:r>
              <w:t>:</w:t>
            </w:r>
          </w:p>
        </w:tc>
        <w:tc>
          <w:tcPr>
            <w:tcW w:w="3500" w:type="pct"/>
          </w:tcPr>
          <w:p w14:paraId="4774E773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 FF</w:t>
            </w:r>
          </w:p>
        </w:tc>
      </w:tr>
    </w:tbl>
    <w:p w14:paraId="2EB27D01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3589"/>
        <w:gridCol w:w="2625"/>
        <w:gridCol w:w="1181"/>
        <w:gridCol w:w="1181"/>
        <w:gridCol w:w="1062"/>
      </w:tblGrid>
      <w:tr w:rsidR="008A4540" w14:paraId="1D4850F4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pct"/>
          </w:tcPr>
          <w:p w14:paraId="10724D55" w14:textId="77777777" w:rsidR="008A4540" w:rsidRDefault="00000000">
            <w:r>
              <w:t>Študijski programi in stopnja</w:t>
            </w:r>
          </w:p>
        </w:tc>
        <w:tc>
          <w:tcPr>
            <w:tcW w:w="1500" w:type="pct"/>
          </w:tcPr>
          <w:p w14:paraId="0C0D71AD" w14:textId="77777777" w:rsidR="008A4540" w:rsidRDefault="00000000">
            <w:r>
              <w:t>Študijska smer</w:t>
            </w:r>
          </w:p>
        </w:tc>
        <w:tc>
          <w:tcPr>
            <w:tcW w:w="500" w:type="pct"/>
          </w:tcPr>
          <w:p w14:paraId="7ACEAB5F" w14:textId="77777777" w:rsidR="008A4540" w:rsidRDefault="00000000">
            <w:r>
              <w:t>Letnik</w:t>
            </w:r>
          </w:p>
        </w:tc>
        <w:tc>
          <w:tcPr>
            <w:tcW w:w="500" w:type="pct"/>
          </w:tcPr>
          <w:p w14:paraId="65915E2F" w14:textId="77777777" w:rsidR="008A4540" w:rsidRDefault="00000000">
            <w:r>
              <w:t>Semestri</w:t>
            </w:r>
          </w:p>
        </w:tc>
        <w:tc>
          <w:tcPr>
            <w:tcW w:w="500" w:type="pct"/>
          </w:tcPr>
          <w:p w14:paraId="14D728E3" w14:textId="77777777" w:rsidR="008A4540" w:rsidRDefault="00000000">
            <w:r>
              <w:t>Izbirnost</w:t>
            </w:r>
          </w:p>
        </w:tc>
      </w:tr>
      <w:tr w:rsidR="008A4540" w14:paraId="237079D8" w14:textId="77777777" w:rsidTr="008A4540">
        <w:tc>
          <w:tcPr>
            <w:tcW w:w="2000" w:type="pct"/>
          </w:tcPr>
          <w:p w14:paraId="7A5654DD" w14:textId="123312EC" w:rsidR="008A4540" w:rsidRDefault="00000000">
            <w:r>
              <w:t xml:space="preserve">Zgodovina, </w:t>
            </w:r>
            <w:r w:rsidR="00FE7398">
              <w:t>druga</w:t>
            </w:r>
            <w:r>
              <w:t xml:space="preserve"> stopnja, univerzitetni</w:t>
            </w:r>
            <w:r>
              <w:br/>
              <w:t>(od študijskega leta 2022/2023 dalje)</w:t>
            </w:r>
          </w:p>
        </w:tc>
        <w:tc>
          <w:tcPr>
            <w:tcW w:w="1500" w:type="pct"/>
          </w:tcPr>
          <w:p w14:paraId="5D029347" w14:textId="77777777" w:rsidR="008A4540" w:rsidRDefault="00000000">
            <w:r>
              <w:t xml:space="preserve">Zgodovina – dvopredmetna smer (smer)                </w:t>
            </w:r>
          </w:p>
        </w:tc>
        <w:tc>
          <w:tcPr>
            <w:tcW w:w="750" w:type="pct"/>
          </w:tcPr>
          <w:p w14:paraId="46D8E156" w14:textId="77777777" w:rsidR="008A4540" w:rsidRDefault="008A4540"/>
        </w:tc>
        <w:tc>
          <w:tcPr>
            <w:tcW w:w="750" w:type="pct"/>
          </w:tcPr>
          <w:p w14:paraId="09497238" w14:textId="77777777" w:rsidR="008A4540" w:rsidRDefault="00000000">
            <w:r>
              <w:t>Celoletni</w:t>
            </w:r>
          </w:p>
        </w:tc>
        <w:tc>
          <w:tcPr>
            <w:tcW w:w="750" w:type="pct"/>
          </w:tcPr>
          <w:p w14:paraId="61AF76E1" w14:textId="77777777" w:rsidR="008A4540" w:rsidRDefault="00000000">
            <w:r>
              <w:t>izbirni</w:t>
            </w:r>
          </w:p>
        </w:tc>
      </w:tr>
    </w:tbl>
    <w:p w14:paraId="2CFF20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5298"/>
        <w:gridCol w:w="4335"/>
      </w:tblGrid>
      <w:tr w:rsidR="008A4540" w14:paraId="74973413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52971719" w14:textId="77777777" w:rsidR="008A4540" w:rsidRDefault="00000000">
            <w:r>
              <w:t>Univerzitetna koda predmeta/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14:paraId="095DF546" w14:textId="05ADEB5C" w:rsidR="008A4540" w:rsidRDefault="008A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540" w14:paraId="1DFE6AE2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67B5BF33" w14:textId="77777777" w:rsidR="008A4540" w:rsidRDefault="00000000">
            <w:r>
              <w:t xml:space="preserve">Koda učne enote na članici/UL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14:paraId="427502EF" w14:textId="421BAD94" w:rsidR="008A4540" w:rsidRDefault="00F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5563</w:t>
            </w:r>
          </w:p>
        </w:tc>
      </w:tr>
    </w:tbl>
    <w:p w14:paraId="445734B2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6"/>
        <w:gridCol w:w="1476"/>
        <w:gridCol w:w="1476"/>
        <w:gridCol w:w="785"/>
      </w:tblGrid>
      <w:tr w:rsidR="008A4540" w14:paraId="32ED5F84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pct"/>
          </w:tcPr>
          <w:p w14:paraId="608D6D46" w14:textId="77777777" w:rsidR="008A4540" w:rsidRDefault="00000000">
            <w:pPr>
              <w:keepNext/>
              <w:jc w:val="center"/>
            </w:pPr>
            <w:r>
              <w:t>Predavanja</w:t>
            </w:r>
            <w:r>
              <w:br/>
              <w:t>/</w:t>
            </w:r>
            <w:proofErr w:type="spellStart"/>
            <w:r>
              <w:t>Lectures</w:t>
            </w:r>
            <w:proofErr w:type="spellEnd"/>
          </w:p>
        </w:tc>
        <w:tc>
          <w:tcPr>
            <w:tcW w:w="800" w:type="pct"/>
          </w:tcPr>
          <w:p w14:paraId="2CA603C0" w14:textId="77777777" w:rsidR="008A4540" w:rsidRDefault="00000000">
            <w:pPr>
              <w:keepNext/>
              <w:jc w:val="center"/>
            </w:pPr>
            <w:r>
              <w:t>Seminar</w:t>
            </w:r>
            <w:r>
              <w:br/>
              <w:t>/Seminar</w:t>
            </w:r>
          </w:p>
        </w:tc>
        <w:tc>
          <w:tcPr>
            <w:tcW w:w="800" w:type="pct"/>
          </w:tcPr>
          <w:p w14:paraId="77EAB71C" w14:textId="77777777" w:rsidR="008A4540" w:rsidRDefault="00000000">
            <w:pPr>
              <w:keepNext/>
              <w:jc w:val="center"/>
            </w:pPr>
            <w:r>
              <w:t>Vaje</w:t>
            </w:r>
            <w:r>
              <w:br/>
              <w:t>/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14:paraId="027FAFA0" w14:textId="77777777" w:rsidR="008A4540" w:rsidRDefault="00000000">
            <w:pPr>
              <w:keepNext/>
              <w:jc w:val="center"/>
            </w:pPr>
            <w:r>
              <w:t>Klinične vaje</w:t>
            </w:r>
            <w:r>
              <w:br/>
              <w:t>/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14:paraId="778149BD" w14:textId="77777777" w:rsidR="008A4540" w:rsidRDefault="00000000">
            <w:pPr>
              <w:keepNext/>
              <w:jc w:val="center"/>
            </w:pPr>
            <w:r>
              <w:t>Druge oblike študija</w:t>
            </w:r>
            <w:r>
              <w:br/>
              <w:t>/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800" w:type="pct"/>
          </w:tcPr>
          <w:p w14:paraId="35F6D5D8" w14:textId="77777777" w:rsidR="008A4540" w:rsidRDefault="00000000">
            <w:pPr>
              <w:keepNext/>
              <w:jc w:val="center"/>
            </w:pPr>
            <w:r>
              <w:t>Samostojno delo</w:t>
            </w:r>
            <w:r>
              <w:br/>
              <w:t>/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0" w:type="pct"/>
          </w:tcPr>
          <w:p w14:paraId="59768587" w14:textId="77777777" w:rsidR="008A4540" w:rsidRDefault="00000000">
            <w:pPr>
              <w:keepNext/>
              <w:jc w:val="center"/>
            </w:pPr>
            <w:r>
              <w:t>ECTS</w:t>
            </w:r>
          </w:p>
        </w:tc>
      </w:tr>
      <w:tr w:rsidR="008A4540" w14:paraId="76083ABD" w14:textId="77777777">
        <w:tc>
          <w:tcPr>
            <w:tcW w:w="0" w:type="auto"/>
          </w:tcPr>
          <w:p w14:paraId="57760BC4" w14:textId="77777777" w:rsidR="008A4540" w:rsidRDefault="00000000">
            <w:pPr>
              <w:keepNext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6AE3C9C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455827C7" w14:textId="77777777" w:rsidR="008A4540" w:rsidRDefault="00000000">
            <w:pPr>
              <w:keepNext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1FAE7D7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19D082E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04FCE30" w14:textId="77777777" w:rsidR="008A4540" w:rsidRDefault="00000000">
            <w:pPr>
              <w:keepNext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00A5DC7C" w14:textId="77777777" w:rsidR="008A4540" w:rsidRDefault="00000000">
            <w:pPr>
              <w:keepNext/>
              <w:jc w:val="center"/>
            </w:pPr>
            <w:r>
              <w:t>5</w:t>
            </w:r>
          </w:p>
        </w:tc>
      </w:tr>
    </w:tbl>
    <w:p w14:paraId="34C25F9F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3"/>
        <w:gridCol w:w="6550"/>
      </w:tblGrid>
      <w:tr w:rsidR="008A4540" w14:paraId="18B10AC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FDB18A0" w14:textId="77777777" w:rsidR="008A4540" w:rsidRDefault="00000000">
            <w:r>
              <w:t>Nosilec predmeta/</w:t>
            </w:r>
            <w:proofErr w:type="spellStart"/>
            <w:r>
              <w:t>Lecturer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14:paraId="334C7F01" w14:textId="40BBF474" w:rsidR="008A4540" w:rsidRDefault="00F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Tomaž Pavlin</w:t>
            </w:r>
            <w:r w:rsidR="00000000">
              <w:t xml:space="preserve">           </w:t>
            </w:r>
          </w:p>
        </w:tc>
      </w:tr>
    </w:tbl>
    <w:p w14:paraId="5AF73D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3"/>
        <w:gridCol w:w="6550"/>
      </w:tblGrid>
      <w:tr w:rsidR="008A4540" w14:paraId="7DC9B5DB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A07BC58" w14:textId="77777777" w:rsidR="008A4540" w:rsidRDefault="00000000">
            <w:r>
              <w:t>Vrsta predmeta/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14:paraId="75D16983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Izbirni/</w:t>
            </w:r>
            <w:proofErr w:type="spellStart"/>
            <w:r>
              <w:t>Elective</w:t>
            </w:r>
            <w:proofErr w:type="spellEnd"/>
          </w:p>
        </w:tc>
      </w:tr>
    </w:tbl>
    <w:p w14:paraId="3E5288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2"/>
        <w:gridCol w:w="3083"/>
        <w:gridCol w:w="3468"/>
      </w:tblGrid>
      <w:tr w:rsidR="008A4540" w14:paraId="47C629A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F53E5EA" w14:textId="77777777" w:rsidR="008A4540" w:rsidRDefault="00000000">
            <w:r>
              <w:t>Jeziki/</w:t>
            </w:r>
            <w:proofErr w:type="spellStart"/>
            <w:r>
              <w:t>Languages</w:t>
            </w:r>
            <w:proofErr w:type="spellEnd"/>
            <w:r>
              <w:t>:</w:t>
            </w:r>
          </w:p>
        </w:tc>
        <w:tc>
          <w:tcPr>
            <w:tcW w:w="1600" w:type="pct"/>
          </w:tcPr>
          <w:p w14:paraId="50A83180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Predavanja/</w:t>
            </w:r>
            <w:proofErr w:type="spellStart"/>
            <w:r>
              <w:t>Lectures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14:paraId="5F7FE021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Slovenščina                </w:t>
            </w:r>
          </w:p>
        </w:tc>
      </w:tr>
      <w:tr w:rsidR="008A4540" w14:paraId="7907FD12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838D971" w14:textId="77777777" w:rsidR="008A4540" w:rsidRDefault="008A4540"/>
        </w:tc>
        <w:tc>
          <w:tcPr>
            <w:tcW w:w="1600" w:type="pct"/>
          </w:tcPr>
          <w:p w14:paraId="57FA7B7F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Vaje/</w:t>
            </w:r>
            <w:proofErr w:type="spellStart"/>
            <w:r>
              <w:t>Tutorial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14:paraId="3F60A0DC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Slovenščina                </w:t>
            </w:r>
          </w:p>
        </w:tc>
      </w:tr>
    </w:tbl>
    <w:p w14:paraId="4284A3F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5B1B9681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7593CB8B" w14:textId="77777777" w:rsidR="008A4540" w:rsidRDefault="00000000">
            <w:r>
              <w:t>Pogoji za vključitev v delo oz. za opravljanje študijskih obveznosti:</w:t>
            </w:r>
          </w:p>
        </w:tc>
        <w:tc>
          <w:tcPr>
            <w:tcW w:w="2500" w:type="pct"/>
          </w:tcPr>
          <w:p w14:paraId="41F47AE6" w14:textId="77777777" w:rsidR="008A4540" w:rsidRDefault="00000000">
            <w:proofErr w:type="spellStart"/>
            <w:r>
              <w:t>Prerequisites</w:t>
            </w:r>
            <w:proofErr w:type="spellEnd"/>
            <w:r>
              <w:t>:</w:t>
            </w:r>
          </w:p>
        </w:tc>
      </w:tr>
      <w:tr w:rsidR="008A4540" w14:paraId="665771B2" w14:textId="77777777">
        <w:tc>
          <w:tcPr>
            <w:tcW w:w="0" w:type="auto"/>
          </w:tcPr>
          <w:p w14:paraId="4C69C19B" w14:textId="43A880D1" w:rsidR="008A4540" w:rsidRDefault="00207B42">
            <w:r w:rsidRPr="00207B42">
              <w:t>Status rednega študenta/ študentke UL. Študenti vrhunski športniki s kategorizacijo OKS lahko v okviru praktičnega dela uveljavljajo svojo tekmovalno dejavnost.</w:t>
            </w:r>
          </w:p>
        </w:tc>
        <w:tc>
          <w:tcPr>
            <w:tcW w:w="0" w:type="auto"/>
          </w:tcPr>
          <w:p w14:paraId="2ADFDE81" w14:textId="77777777" w:rsidR="00207B42" w:rsidRPr="00207B42" w:rsidRDefault="00207B42" w:rsidP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Status of a full-time student of UL</w:t>
            </w:r>
          </w:p>
          <w:p w14:paraId="103542FC" w14:textId="32629969" w:rsidR="008A4540" w:rsidRPr="00207B42" w:rsidRDefault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Students, who are top athletes with OCS categorization can enforce their competitive activity within practical work.</w:t>
            </w:r>
          </w:p>
        </w:tc>
      </w:tr>
    </w:tbl>
    <w:p w14:paraId="43B1A3B0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4B9890EB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10E1719B" w14:textId="77777777" w:rsidR="008A4540" w:rsidRDefault="00000000">
            <w:r>
              <w:t>Vsebina:</w:t>
            </w:r>
          </w:p>
        </w:tc>
        <w:tc>
          <w:tcPr>
            <w:tcW w:w="2500" w:type="pct"/>
          </w:tcPr>
          <w:p w14:paraId="33CFF28B" w14:textId="77777777" w:rsidR="008A4540" w:rsidRDefault="00000000">
            <w:proofErr w:type="spellStart"/>
            <w:r>
              <w:t>Content</w:t>
            </w:r>
            <w:proofErr w:type="spellEnd"/>
            <w:r>
              <w:t xml:space="preserve"> (</w:t>
            </w:r>
            <w:proofErr w:type="spellStart"/>
            <w:r>
              <w:t>Syllabus</w:t>
            </w:r>
            <w:proofErr w:type="spellEnd"/>
            <w:r>
              <w:t xml:space="preserve"> </w:t>
            </w:r>
            <w:proofErr w:type="spellStart"/>
            <w:r>
              <w:t>outline</w:t>
            </w:r>
            <w:proofErr w:type="spellEnd"/>
            <w:r>
              <w:t>):</w:t>
            </w:r>
          </w:p>
        </w:tc>
      </w:tr>
      <w:tr w:rsidR="008A4540" w14:paraId="4A6844E2" w14:textId="77777777">
        <w:tc>
          <w:tcPr>
            <w:tcW w:w="0" w:type="auto"/>
          </w:tcPr>
          <w:p w14:paraId="0B57FBF9" w14:textId="77777777" w:rsidR="00F8334A" w:rsidRDefault="00000000">
            <w:r>
              <w:t>TEORETIČNE VSEBINE :</w:t>
            </w:r>
            <w:r>
              <w:br/>
              <w:t xml:space="preserve">- Izbrana poglavja iz </w:t>
            </w:r>
            <w:r w:rsidR="00F8334A">
              <w:t>zgodovine</w:t>
            </w:r>
            <w:r>
              <w:t xml:space="preserve"> športa</w:t>
            </w:r>
          </w:p>
          <w:p w14:paraId="5B65AC01" w14:textId="76EB17EC" w:rsidR="00F8334A" w:rsidRPr="00F8334A" w:rsidRDefault="00F8334A" w:rsidP="00F8334A">
            <w:pPr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- </w:t>
            </w:r>
            <w:r w:rsidRPr="00F8334A">
              <w:rPr>
                <w:rFonts w:eastAsia="Times New Roman" w:cs="Calibri"/>
                <w:szCs w:val="22"/>
              </w:rPr>
              <w:t>Telovadna gibanja, nosilci moderne telesne vzgoje</w:t>
            </w:r>
          </w:p>
          <w:p w14:paraId="66848903" w14:textId="77777777" w:rsidR="00F8334A" w:rsidRPr="00F8334A" w:rsidRDefault="00F8334A" w:rsidP="00F8334A">
            <w:pPr>
              <w:rPr>
                <w:rFonts w:eastAsia="Times New Roman" w:cs="Calibri"/>
                <w:szCs w:val="22"/>
              </w:rPr>
            </w:pPr>
            <w:r w:rsidRPr="00F8334A">
              <w:rPr>
                <w:rFonts w:eastAsia="Times New Roman" w:cs="Calibri"/>
                <w:szCs w:val="22"/>
              </w:rPr>
              <w:t>- Antične Olimpijske igre</w:t>
            </w:r>
          </w:p>
          <w:p w14:paraId="05893274" w14:textId="77777777" w:rsidR="00F8334A" w:rsidRPr="00F8334A" w:rsidRDefault="00F8334A" w:rsidP="00F8334A">
            <w:pPr>
              <w:rPr>
                <w:rFonts w:eastAsia="Times New Roman" w:cs="Calibri"/>
                <w:szCs w:val="22"/>
              </w:rPr>
            </w:pPr>
            <w:r w:rsidRPr="00F8334A">
              <w:rPr>
                <w:rFonts w:eastAsia="Times New Roman" w:cs="Calibri"/>
                <w:szCs w:val="22"/>
              </w:rPr>
              <w:t>- Geneza in organiziranje modernega športa</w:t>
            </w:r>
          </w:p>
          <w:p w14:paraId="7B613101" w14:textId="77777777" w:rsidR="00F8334A" w:rsidRPr="00F8334A" w:rsidRDefault="00F8334A" w:rsidP="00F8334A">
            <w:pPr>
              <w:rPr>
                <w:rFonts w:eastAsia="Times New Roman" w:cs="Calibri"/>
                <w:szCs w:val="22"/>
              </w:rPr>
            </w:pPr>
            <w:r w:rsidRPr="00F8334A">
              <w:rPr>
                <w:rFonts w:eastAsia="Times New Roman" w:cs="Calibri"/>
                <w:szCs w:val="22"/>
              </w:rPr>
              <w:t xml:space="preserve">- Oživitev </w:t>
            </w:r>
            <w:proofErr w:type="spellStart"/>
            <w:r w:rsidRPr="00F8334A">
              <w:rPr>
                <w:rFonts w:eastAsia="Times New Roman" w:cs="Calibri"/>
                <w:szCs w:val="22"/>
              </w:rPr>
              <w:t>olimpijstva</w:t>
            </w:r>
            <w:proofErr w:type="spellEnd"/>
            <w:r w:rsidRPr="00F8334A">
              <w:rPr>
                <w:rFonts w:eastAsia="Times New Roman" w:cs="Calibri"/>
                <w:szCs w:val="22"/>
              </w:rPr>
              <w:t xml:space="preserve"> in modernih olimpijskih tekmovanj</w:t>
            </w:r>
          </w:p>
          <w:p w14:paraId="5AA1DB4A" w14:textId="77777777" w:rsidR="00F8334A" w:rsidRPr="00F8334A" w:rsidRDefault="00F8334A" w:rsidP="00F8334A">
            <w:pPr>
              <w:rPr>
                <w:rFonts w:eastAsia="Times New Roman" w:cs="Calibri"/>
                <w:szCs w:val="22"/>
              </w:rPr>
            </w:pPr>
            <w:r w:rsidRPr="00F8334A">
              <w:rPr>
                <w:rFonts w:eastAsia="Times New Roman" w:cs="Calibri"/>
                <w:szCs w:val="22"/>
              </w:rPr>
              <w:t xml:space="preserve">- Razvoj sokolstva in </w:t>
            </w:r>
            <w:proofErr w:type="spellStart"/>
            <w:r w:rsidRPr="00F8334A">
              <w:rPr>
                <w:rFonts w:eastAsia="Times New Roman" w:cs="Calibri"/>
                <w:szCs w:val="22"/>
              </w:rPr>
              <w:t>orlovstva</w:t>
            </w:r>
            <w:proofErr w:type="spellEnd"/>
            <w:r w:rsidRPr="00F8334A">
              <w:rPr>
                <w:rFonts w:eastAsia="Times New Roman" w:cs="Calibri"/>
                <w:szCs w:val="22"/>
              </w:rPr>
              <w:t xml:space="preserve"> ter športa na Slovenskem</w:t>
            </w:r>
          </w:p>
          <w:p w14:paraId="36FC59B8" w14:textId="0E667D54" w:rsidR="008A4540" w:rsidRDefault="00F8334A" w:rsidP="00F8334A">
            <w:r w:rsidRPr="0087717A"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Pr="00F8334A">
              <w:rPr>
                <w:rFonts w:eastAsia="Times New Roman" w:cs="Calibri"/>
                <w:szCs w:val="22"/>
              </w:rPr>
              <w:t>Razvoj planinstva in alpinizma na Slovenskem</w:t>
            </w:r>
            <w:r w:rsidR="00000000">
              <w:br/>
              <w:t>- Teorija izbranega športa se podaja v sklopu praktičnih vsebin</w:t>
            </w:r>
          </w:p>
          <w:p w14:paraId="26FDFBC8" w14:textId="02CEF4C1" w:rsidR="00404524" w:rsidRPr="00404524" w:rsidRDefault="00000000" w:rsidP="00207B42">
            <w:pPr>
              <w:rPr>
                <w:bCs/>
              </w:rPr>
            </w:pPr>
            <w:r>
              <w:lastRenderedPageBreak/>
              <w:t>PRAKTIČNE VSEBINE: </w:t>
            </w:r>
            <w:r>
              <w:br/>
            </w:r>
            <w:r w:rsidR="00207B42">
              <w:rPr>
                <w:bCs/>
              </w:rPr>
              <w:t xml:space="preserve">1. </w:t>
            </w:r>
            <w:r w:rsidR="00404524" w:rsidRPr="00404524">
              <w:rPr>
                <w:bCs/>
              </w:rPr>
              <w:t>Opravljen kadrovski tečaj za naziv strokovnega delavca 1 (SD 1) ali strokovnega delavca 2 (SD 2) v športu, ne glede na športno panogo, pri nacionalni panožni zvezi v Sloveniji.</w:t>
            </w:r>
          </w:p>
          <w:p w14:paraId="78B0F62E" w14:textId="77777777" w:rsidR="00404524" w:rsidRPr="00404524" w:rsidRDefault="00404524" w:rsidP="00404524">
            <w:pPr>
              <w:rPr>
                <w:b/>
                <w:bCs/>
              </w:rPr>
            </w:pPr>
          </w:p>
          <w:p w14:paraId="37E12A56" w14:textId="77777777" w:rsidR="00404524" w:rsidRPr="00404524" w:rsidRDefault="00404524" w:rsidP="00404524">
            <w:r w:rsidRPr="00404524">
              <w:t>2. Tekmovalni šport</w:t>
            </w:r>
          </w:p>
          <w:p w14:paraId="5422072C" w14:textId="77777777" w:rsidR="00404524" w:rsidRPr="00404524" w:rsidRDefault="00404524" w:rsidP="00404524">
            <w:pPr>
              <w:rPr>
                <w:bCs/>
                <w:i/>
                <w:iCs/>
              </w:rPr>
            </w:pPr>
            <w:r w:rsidRPr="00404524">
              <w:t xml:space="preserve"> </w:t>
            </w:r>
            <w:r w:rsidRPr="00404524">
              <w:rPr>
                <w:bCs/>
                <w:i/>
                <w:iCs/>
              </w:rPr>
              <w:t>- vrhunski športniki s kategorizacijo OKS</w:t>
            </w:r>
          </w:p>
          <w:p w14:paraId="387A0C56" w14:textId="77777777" w:rsidR="00404524" w:rsidRPr="00404524" w:rsidRDefault="00404524" w:rsidP="00404524">
            <w:pPr>
              <w:rPr>
                <w:bCs/>
                <w:i/>
                <w:iCs/>
              </w:rPr>
            </w:pPr>
            <w:r w:rsidRPr="00404524">
              <w:rPr>
                <w:bCs/>
                <w:i/>
                <w:iCs/>
              </w:rPr>
              <w:t xml:space="preserve"> - člani fakultetnih ekip in univerzitetnih selekcij  s priznanim statusom športnika.</w:t>
            </w:r>
          </w:p>
          <w:p w14:paraId="3D38018E" w14:textId="77777777" w:rsidR="00404524" w:rsidRPr="00404524" w:rsidRDefault="00404524" w:rsidP="00404524">
            <w:r w:rsidRPr="00404524">
              <w:t xml:space="preserve">-   Svojo tekmovalno aktivnost </w:t>
            </w:r>
            <w:proofErr w:type="spellStart"/>
            <w:r w:rsidRPr="00404524">
              <w:t>uveljavljao</w:t>
            </w:r>
            <w:proofErr w:type="spellEnd"/>
            <w:r w:rsidRPr="00404524">
              <w:t xml:space="preserve"> študenti/študentke vrhunski športniki/športnice s kategorizacijo OKS  člani/članice državnih selekcij</w:t>
            </w:r>
          </w:p>
          <w:p w14:paraId="28A074E9" w14:textId="7416A01D" w:rsidR="00404524" w:rsidRDefault="00404524" w:rsidP="00404524">
            <w:r w:rsidRPr="00404524">
              <w:t xml:space="preserve">-  člani/članice fakultetnih in univerzitetnih selekcij v različnih športih, ki sodelujejo na univerzitetnih prvenstvih in ligah, na </w:t>
            </w:r>
            <w:proofErr w:type="spellStart"/>
            <w:r w:rsidRPr="00404524">
              <w:t>meduniverzitetnih</w:t>
            </w:r>
            <w:proofErr w:type="spellEnd"/>
            <w:r w:rsidRPr="00404524">
              <w:t xml:space="preserve">  tekmovanjih doma in v tujini ter na </w:t>
            </w:r>
            <w:proofErr w:type="spellStart"/>
            <w:r w:rsidRPr="00404524">
              <w:t>Univerziadah</w:t>
            </w:r>
            <w:proofErr w:type="spellEnd"/>
            <w:r w:rsidRPr="00404524">
              <w:t>.</w:t>
            </w:r>
          </w:p>
          <w:p w14:paraId="2309784A" w14:textId="3D587D2F" w:rsidR="00404524" w:rsidRDefault="00404524" w:rsidP="00404524"/>
          <w:p w14:paraId="06C746CD" w14:textId="0A76756D" w:rsidR="00404524" w:rsidRPr="00404524" w:rsidRDefault="00404524" w:rsidP="00404524">
            <w:r w:rsidRPr="00404524">
              <w:rPr>
                <w:bCs/>
              </w:rPr>
              <w:t>Predmet se lahko izvaja v enem semestru; v tem primeru so praktične vaje 2-krat tedensko po 2 pedagoški uri. Predmet se lahko izjava v celem letu; v tem primeru so praktične vaje enkrat tedensko po 2 pedagoški uri.</w:t>
            </w:r>
          </w:p>
          <w:p w14:paraId="0A0AB33A" w14:textId="2EB1DDB2" w:rsidR="008A4540" w:rsidRDefault="008A4540"/>
        </w:tc>
        <w:tc>
          <w:tcPr>
            <w:tcW w:w="0" w:type="auto"/>
          </w:tcPr>
          <w:p w14:paraId="039E6C66" w14:textId="77777777" w:rsidR="00404524" w:rsidRPr="00404524" w:rsidRDefault="00000000" w:rsidP="00404524">
            <w:pPr>
              <w:rPr>
                <w:lang w:val="en-GB"/>
              </w:rPr>
            </w:pPr>
            <w:r>
              <w:lastRenderedPageBreak/>
              <w:t>THEORETICAL CONTENT: </w:t>
            </w:r>
            <w:r>
              <w:br/>
              <w:t xml:space="preserve">-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chapters</w:t>
            </w:r>
            <w:proofErr w:type="spellEnd"/>
            <w:r>
              <w:t xml:space="preserve"> in </w:t>
            </w:r>
            <w:proofErr w:type="spellStart"/>
            <w:r w:rsidR="00404524"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br/>
              <w:t xml:space="preserve">- </w:t>
            </w:r>
            <w:r w:rsidR="00404524" w:rsidRPr="00404524">
              <w:rPr>
                <w:lang w:val="en-GB"/>
              </w:rPr>
              <w:t>exercise movements, holders of modern physical education</w:t>
            </w:r>
          </w:p>
          <w:p w14:paraId="6FB13202" w14:textId="77777777" w:rsidR="00404524" w:rsidRPr="00404524" w:rsidRDefault="00404524" w:rsidP="00404524">
            <w:pPr>
              <w:rPr>
                <w:lang w:val="en-GB"/>
              </w:rPr>
            </w:pPr>
            <w:r w:rsidRPr="00404524">
              <w:rPr>
                <w:lang w:val="en-GB"/>
              </w:rPr>
              <w:t>- Ancient Olympic games</w:t>
            </w:r>
          </w:p>
          <w:p w14:paraId="7BD87653" w14:textId="77777777" w:rsidR="00404524" w:rsidRPr="00404524" w:rsidRDefault="00404524" w:rsidP="00404524">
            <w:pPr>
              <w:rPr>
                <w:lang w:val="en-GB"/>
              </w:rPr>
            </w:pPr>
            <w:r w:rsidRPr="00404524">
              <w:rPr>
                <w:lang w:val="en-GB"/>
              </w:rPr>
              <w:t>- genesis and organization of modern sport</w:t>
            </w:r>
          </w:p>
          <w:p w14:paraId="3A405B3E" w14:textId="77777777" w:rsidR="00404524" w:rsidRPr="00404524" w:rsidRDefault="00404524" w:rsidP="00404524">
            <w:pPr>
              <w:rPr>
                <w:lang w:val="en-GB"/>
              </w:rPr>
            </w:pPr>
            <w:r w:rsidRPr="00404524">
              <w:rPr>
                <w:lang w:val="en-GB"/>
              </w:rPr>
              <w:t>- Revival of Olympism and modern Olympic competitions</w:t>
            </w:r>
          </w:p>
          <w:p w14:paraId="51F9348F" w14:textId="77777777" w:rsidR="00404524" w:rsidRPr="00404524" w:rsidRDefault="00404524" w:rsidP="00404524">
            <w:pPr>
              <w:rPr>
                <w:lang w:val="en-GB"/>
              </w:rPr>
            </w:pPr>
            <w:r w:rsidRPr="00404524">
              <w:rPr>
                <w:lang w:val="en-GB"/>
              </w:rPr>
              <w:t xml:space="preserve">- Development of societies Sokol and </w:t>
            </w:r>
            <w:proofErr w:type="spellStart"/>
            <w:r w:rsidRPr="00404524">
              <w:rPr>
                <w:lang w:val="en-GB"/>
              </w:rPr>
              <w:t>Orli</w:t>
            </w:r>
            <w:proofErr w:type="spellEnd"/>
            <w:r w:rsidRPr="00404524">
              <w:rPr>
                <w:lang w:val="en-GB"/>
              </w:rPr>
              <w:t xml:space="preserve"> and sports in Slovenia</w:t>
            </w:r>
          </w:p>
          <w:p w14:paraId="627BBA9E" w14:textId="3FB33AA8" w:rsidR="00207B42" w:rsidRPr="00404524" w:rsidRDefault="00404524" w:rsidP="00404524">
            <w:pPr>
              <w:rPr>
                <w:lang w:val="en-GB"/>
              </w:rPr>
            </w:pPr>
            <w:r w:rsidRPr="00404524">
              <w:rPr>
                <w:lang w:val="en-GB"/>
              </w:rPr>
              <w:t>- Slovenian mountain climbing</w:t>
            </w:r>
          </w:p>
          <w:p w14:paraId="35332825" w14:textId="77777777" w:rsidR="00404524" w:rsidRPr="00404524" w:rsidRDefault="00404524" w:rsidP="00404524">
            <w:pPr>
              <w:rPr>
                <w:b/>
                <w:bCs/>
                <w:lang w:val="en-GB"/>
              </w:rPr>
            </w:pPr>
            <w:r w:rsidRPr="00404524">
              <w:rPr>
                <w:lang w:val="en-GB"/>
              </w:rPr>
              <w:lastRenderedPageBreak/>
              <w:t>-</w:t>
            </w:r>
            <w:r w:rsidRPr="00404524">
              <w:rPr>
                <w:b/>
                <w:bCs/>
                <w:lang w:val="en-GB"/>
              </w:rPr>
              <w:t xml:space="preserve"> </w:t>
            </w:r>
            <w:r w:rsidRPr="00404524">
              <w:rPr>
                <w:lang w:val="en-GB"/>
              </w:rPr>
              <w:t>Theory of selected sport is passed within practical contents</w:t>
            </w:r>
          </w:p>
          <w:p w14:paraId="578A6134" w14:textId="0697E7AA" w:rsidR="008A4540" w:rsidRDefault="008A4540"/>
          <w:p w14:paraId="357A3EE9" w14:textId="77777777" w:rsidR="00207B42" w:rsidRPr="00207B42" w:rsidRDefault="00000000" w:rsidP="00207B42">
            <w:pPr>
              <w:rPr>
                <w:lang w:val="en-GB"/>
              </w:rPr>
            </w:pPr>
            <w:r>
              <w:t>PRACTICAL CONTENTS: </w:t>
            </w:r>
            <w:r>
              <w:br/>
            </w:r>
            <w:r w:rsidR="00207B42" w:rsidRPr="00207B42">
              <w:rPr>
                <w:lang w:val="en-GB"/>
              </w:rPr>
              <w:t>Students can choose one of the listed sports:</w:t>
            </w:r>
          </w:p>
          <w:p w14:paraId="2DCC34AE" w14:textId="77777777" w:rsidR="00207B42" w:rsidRPr="00207B42" w:rsidRDefault="00207B42" w:rsidP="00207B42">
            <w:pPr>
              <w:rPr>
                <w:lang w:val="en-GB"/>
              </w:rPr>
            </w:pPr>
          </w:p>
          <w:p w14:paraId="0E0DCE5B" w14:textId="77777777" w:rsidR="00207B42" w:rsidRPr="00207B42" w:rsidRDefault="00207B42" w:rsidP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1.</w:t>
            </w:r>
            <w:r w:rsidRPr="00207B42">
              <w:t xml:space="preserve"> </w:t>
            </w:r>
            <w:r w:rsidRPr="00207B42">
              <w:rPr>
                <w:lang w:val="en-GB"/>
              </w:rPr>
              <w:t xml:space="preserve">Completed a staff course for the title of professional worker 1 (SD 1) or professional worker 2 (SD 2) in sports, regardless of the sports branch, at the national branch association in Slovenia. </w:t>
            </w:r>
          </w:p>
          <w:p w14:paraId="42B2360D" w14:textId="77777777" w:rsidR="00207B42" w:rsidRPr="00207B42" w:rsidRDefault="00207B42" w:rsidP="00207B42">
            <w:pPr>
              <w:rPr>
                <w:lang w:val="en-GB"/>
              </w:rPr>
            </w:pPr>
          </w:p>
          <w:p w14:paraId="49D06504" w14:textId="77777777" w:rsidR="00207B42" w:rsidRPr="00207B42" w:rsidRDefault="00207B42" w:rsidP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2. Competitive sport</w:t>
            </w:r>
          </w:p>
          <w:p w14:paraId="5AC0318E" w14:textId="77777777" w:rsidR="00207B42" w:rsidRPr="00207B42" w:rsidRDefault="00207B42" w:rsidP="00207B42">
            <w:pPr>
              <w:rPr>
                <w:i/>
                <w:lang w:val="en-GB"/>
              </w:rPr>
            </w:pPr>
            <w:r w:rsidRPr="00207B42">
              <w:rPr>
                <w:lang w:val="en-GB"/>
              </w:rPr>
              <w:t xml:space="preserve"> </w:t>
            </w:r>
            <w:r w:rsidRPr="00207B42">
              <w:rPr>
                <w:i/>
                <w:lang w:val="en-GB"/>
              </w:rPr>
              <w:t>- top athletes with OCS categorization</w:t>
            </w:r>
          </w:p>
          <w:p w14:paraId="1A39EC08" w14:textId="77777777" w:rsidR="00207B42" w:rsidRPr="00207B42" w:rsidRDefault="00207B42" w:rsidP="00207B42">
            <w:pPr>
              <w:rPr>
                <w:i/>
                <w:lang w:val="en-GB"/>
              </w:rPr>
            </w:pPr>
            <w:r w:rsidRPr="00207B42">
              <w:rPr>
                <w:i/>
                <w:lang w:val="en-GB"/>
              </w:rPr>
              <w:t xml:space="preserve"> </w:t>
            </w:r>
            <w:r w:rsidRPr="00207B42">
              <w:rPr>
                <w:lang w:val="en-GB"/>
              </w:rPr>
              <w:t xml:space="preserve">- </w:t>
            </w:r>
            <w:r w:rsidRPr="00207B42">
              <w:rPr>
                <w:i/>
                <w:lang w:val="en-GB"/>
              </w:rPr>
              <w:t>members of faculty teams and university teams with a recognized athletic status.</w:t>
            </w:r>
          </w:p>
          <w:p w14:paraId="3B20A169" w14:textId="77777777" w:rsidR="00207B42" w:rsidRPr="00207B42" w:rsidRDefault="00207B42" w:rsidP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 xml:space="preserve">- Students, who are top athletes with OCS categorization and members of national teams can enforce their competitive </w:t>
            </w:r>
            <w:proofErr w:type="gramStart"/>
            <w:r w:rsidRPr="00207B42">
              <w:rPr>
                <w:lang w:val="en-GB"/>
              </w:rPr>
              <w:t>activity;</w:t>
            </w:r>
            <w:proofErr w:type="gramEnd"/>
            <w:r w:rsidRPr="00207B42">
              <w:rPr>
                <w:lang w:val="en-GB"/>
              </w:rPr>
              <w:t xml:space="preserve"> </w:t>
            </w:r>
          </w:p>
          <w:p w14:paraId="6DDCFCF4" w14:textId="77777777" w:rsidR="00207B42" w:rsidRPr="00207B42" w:rsidRDefault="00207B42" w:rsidP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- members of faculty and university teams in different sports, who participate at university championships and leagues, at interuniversity competitions at home and abroad, and at Universiade.</w:t>
            </w:r>
          </w:p>
          <w:p w14:paraId="51E1053D" w14:textId="77777777" w:rsidR="00207B42" w:rsidRPr="00207B42" w:rsidRDefault="00207B42" w:rsidP="00207B42">
            <w:pPr>
              <w:rPr>
                <w:lang w:val="en-GB"/>
              </w:rPr>
            </w:pPr>
          </w:p>
          <w:p w14:paraId="72BFFD60" w14:textId="4092E4E1" w:rsidR="008A4540" w:rsidRDefault="00207B42" w:rsidP="00207B42">
            <w:r w:rsidRPr="00207B42">
              <w:rPr>
                <w:lang w:val="en-GB"/>
              </w:rPr>
              <w:t xml:space="preserve">The course can take place in one </w:t>
            </w:r>
            <w:proofErr w:type="gramStart"/>
            <w:r w:rsidRPr="00207B42">
              <w:rPr>
                <w:lang w:val="en-GB"/>
              </w:rPr>
              <w:t>semester;</w:t>
            </w:r>
            <w:proofErr w:type="gramEnd"/>
            <w:r w:rsidRPr="00207B42">
              <w:rPr>
                <w:lang w:val="en-GB"/>
              </w:rPr>
              <w:t xml:space="preserve"> in that case practical courses last 90 minutes 2 times per week. The course can take place throughout the year; in that case practical courses last 90 minutes 2 times per week.</w:t>
            </w:r>
          </w:p>
        </w:tc>
      </w:tr>
    </w:tbl>
    <w:p w14:paraId="1D27796E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A4540" w14:paraId="1BCAAE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E6A36F3" w14:textId="77777777" w:rsidR="008A4540" w:rsidRDefault="00000000">
            <w:r>
              <w:t>Temeljna literatura in viri/</w:t>
            </w:r>
            <w:proofErr w:type="spellStart"/>
            <w:r>
              <w:t>Readings</w:t>
            </w:r>
            <w:proofErr w:type="spellEnd"/>
            <w:r>
              <w:t>:</w:t>
            </w:r>
          </w:p>
        </w:tc>
      </w:tr>
      <w:tr w:rsidR="008A4540" w14:paraId="44D4EA47" w14:textId="77777777">
        <w:tc>
          <w:tcPr>
            <w:tcW w:w="0" w:type="auto"/>
          </w:tcPr>
          <w:p w14:paraId="46DCDA2D" w14:textId="709596A9" w:rsidR="00207B42" w:rsidRPr="00207B42" w:rsidRDefault="00207B42" w:rsidP="00EB0801">
            <w:pPr>
              <w:pStyle w:val="Odstavekseznama"/>
              <w:numPr>
                <w:ilvl w:val="0"/>
                <w:numId w:val="3"/>
              </w:numPr>
            </w:pPr>
            <w:r w:rsidRPr="00207B42">
              <w:t xml:space="preserve">PAVLIN, Tomaž, »Zanimanje za šport je prodrlo med Slovenci že v široke sloje«, Ljubljana, FŠ, Inštitut za šport, 2006, 143 str. </w:t>
            </w:r>
          </w:p>
          <w:p w14:paraId="21AAB881" w14:textId="64511F84" w:rsidR="00207B42" w:rsidRPr="00207B42" w:rsidRDefault="00207B42" w:rsidP="00EB0801">
            <w:pPr>
              <w:pStyle w:val="Odstavekseznama"/>
              <w:numPr>
                <w:ilvl w:val="0"/>
                <w:numId w:val="3"/>
              </w:numPr>
            </w:pPr>
            <w:r w:rsidRPr="00207B42">
              <w:t xml:space="preserve">PAVLIN, Tomaž, </w:t>
            </w:r>
            <w:r w:rsidRPr="00207B42">
              <w:rPr>
                <w:b/>
                <w:bCs/>
              </w:rPr>
              <w:t> </w:t>
            </w:r>
            <w:r w:rsidRPr="00207B42">
              <w:t>Moderna olimpijska tekmovanja - odmev antičnega atleta?, </w:t>
            </w:r>
            <w:proofErr w:type="spellStart"/>
            <w:r w:rsidRPr="00207B42">
              <w:rPr>
                <w:iCs/>
              </w:rPr>
              <w:t>Keria</w:t>
            </w:r>
            <w:proofErr w:type="spellEnd"/>
            <w:r w:rsidRPr="00207B42">
              <w:rPr>
                <w:iCs/>
              </w:rPr>
              <w:t xml:space="preserve"> : studia Latina et </w:t>
            </w:r>
            <w:proofErr w:type="spellStart"/>
            <w:r w:rsidRPr="00207B42">
              <w:rPr>
                <w:iCs/>
              </w:rPr>
              <w:t>Graeca</w:t>
            </w:r>
            <w:proofErr w:type="spellEnd"/>
            <w:r w:rsidRPr="00207B42">
              <w:t xml:space="preserve">, 2015, </w:t>
            </w:r>
            <w:proofErr w:type="spellStart"/>
            <w:r w:rsidRPr="00207B42">
              <w:t>letn</w:t>
            </w:r>
            <w:proofErr w:type="spellEnd"/>
            <w:r w:rsidRPr="00207B42">
              <w:t xml:space="preserve">. 17, št. 1, str. 83-99. </w:t>
            </w:r>
          </w:p>
          <w:p w14:paraId="2D7503A2" w14:textId="10D2748D" w:rsidR="00207B42" w:rsidRDefault="00207B42" w:rsidP="00EB0801">
            <w:pPr>
              <w:pStyle w:val="Odstavekseznama"/>
              <w:numPr>
                <w:ilvl w:val="0"/>
                <w:numId w:val="3"/>
              </w:numPr>
            </w:pPr>
            <w:r w:rsidRPr="00207B42">
              <w:t>MIKŠA, Peter, GOLOB, Urban, MIKŠA, Peter (urednik)</w:t>
            </w:r>
            <w:r w:rsidRPr="00207B42">
              <w:rPr>
                <w:i/>
                <w:iCs/>
              </w:rPr>
              <w:t>. Zgodovina slovenskega alpinizma</w:t>
            </w:r>
            <w:r w:rsidRPr="00207B42">
              <w:t xml:space="preserve">. Ljubljana: </w:t>
            </w:r>
            <w:proofErr w:type="spellStart"/>
            <w:r w:rsidRPr="00207B42">
              <w:t>Friko</w:t>
            </w:r>
            <w:proofErr w:type="spellEnd"/>
            <w:r w:rsidRPr="00207B42">
              <w:t xml:space="preserve">, Mikša in partnerji, 2013. 238 str. </w:t>
            </w:r>
          </w:p>
          <w:p w14:paraId="27984F93" w14:textId="77777777" w:rsidR="00207B42" w:rsidRPr="00207B42" w:rsidRDefault="00207B42" w:rsidP="00207B42">
            <w:pPr>
              <w:jc w:val="both"/>
              <w:rPr>
                <w:rFonts w:eastAsia="Times New Roman" w:cs="Calibri"/>
                <w:szCs w:val="22"/>
              </w:rPr>
            </w:pPr>
            <w:r w:rsidRPr="00207B42">
              <w:rPr>
                <w:rFonts w:eastAsia="Times New Roman" w:cs="Calibri"/>
                <w:szCs w:val="22"/>
              </w:rPr>
              <w:t>Priporočena literatura:</w:t>
            </w:r>
          </w:p>
          <w:p w14:paraId="01A8D3E0" w14:textId="50AF7526" w:rsidR="008A4540" w:rsidRDefault="00207B42" w:rsidP="00EB0801">
            <w:pPr>
              <w:pStyle w:val="Odstavekseznama"/>
              <w:numPr>
                <w:ilvl w:val="0"/>
                <w:numId w:val="4"/>
              </w:numPr>
            </w:pPr>
            <w:r w:rsidRPr="00207B42">
              <w:rPr>
                <w:rFonts w:eastAsia="Times New Roman" w:cs="Calibri"/>
                <w:szCs w:val="22"/>
              </w:rPr>
              <w:t>Drago Stepišnik, Telovadba na Slovenskem, DZS, Ljubljana, 1974, 308 str.</w:t>
            </w:r>
          </w:p>
        </w:tc>
      </w:tr>
    </w:tbl>
    <w:p w14:paraId="372C7E96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32313033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410108CC" w14:textId="77777777" w:rsidR="008A4540" w:rsidRDefault="00000000">
            <w:r>
              <w:t>Cilji in kompetence:</w:t>
            </w:r>
          </w:p>
        </w:tc>
        <w:tc>
          <w:tcPr>
            <w:tcW w:w="2500" w:type="pct"/>
          </w:tcPr>
          <w:p w14:paraId="5FBB5ED0" w14:textId="77777777" w:rsidR="008A4540" w:rsidRDefault="00000000">
            <w:proofErr w:type="spellStart"/>
            <w:r>
              <w:t>Objectives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>:</w:t>
            </w:r>
          </w:p>
        </w:tc>
      </w:tr>
      <w:tr w:rsidR="008A4540" w14:paraId="31539860" w14:textId="77777777">
        <w:tc>
          <w:tcPr>
            <w:tcW w:w="0" w:type="auto"/>
          </w:tcPr>
          <w:p w14:paraId="78DF27F8" w14:textId="77777777" w:rsidR="00A93E3F" w:rsidRPr="00A93E3F" w:rsidRDefault="00A93E3F" w:rsidP="00A93E3F">
            <w:pPr>
              <w:rPr>
                <w:bCs/>
              </w:rPr>
            </w:pPr>
            <w:r w:rsidRPr="00A93E3F">
              <w:rPr>
                <w:bCs/>
              </w:rPr>
              <w:t xml:space="preserve">Splošni cilji: </w:t>
            </w:r>
          </w:p>
          <w:p w14:paraId="240D4FE7" w14:textId="77777777" w:rsidR="00A93E3F" w:rsidRPr="00A93E3F" w:rsidRDefault="00A93E3F" w:rsidP="00A93E3F">
            <w:r w:rsidRPr="00A93E3F">
              <w:t xml:space="preserve">- spoznati obči zgodovinski razvoj športa </w:t>
            </w:r>
          </w:p>
          <w:p w14:paraId="2DBF1FAB" w14:textId="77777777" w:rsidR="00A93E3F" w:rsidRPr="00A93E3F" w:rsidRDefault="00A93E3F" w:rsidP="00A93E3F">
            <w:pPr>
              <w:rPr>
                <w:lang w:val="fr-FR"/>
              </w:rPr>
            </w:pPr>
            <w:r w:rsidRPr="00A93E3F">
              <w:rPr>
                <w:lang w:val="fr-FR"/>
              </w:rPr>
              <w:t xml:space="preserve">- </w:t>
            </w:r>
            <w:proofErr w:type="spellStart"/>
            <w:r w:rsidRPr="00A93E3F">
              <w:rPr>
                <w:lang w:val="fr-FR"/>
              </w:rPr>
              <w:t>seznaniti</w:t>
            </w:r>
            <w:proofErr w:type="spellEnd"/>
            <w:r w:rsidRPr="00A93E3F">
              <w:rPr>
                <w:lang w:val="fr-FR"/>
              </w:rPr>
              <w:t xml:space="preserve"> se z </w:t>
            </w:r>
            <w:proofErr w:type="spellStart"/>
            <w:r w:rsidRPr="00A93E3F">
              <w:rPr>
                <w:lang w:val="fr-FR"/>
              </w:rPr>
              <w:t>olimpijstvom</w:t>
            </w:r>
            <w:proofErr w:type="spellEnd"/>
            <w:r w:rsidRPr="00A93E3F">
              <w:rPr>
                <w:lang w:val="fr-FR"/>
              </w:rPr>
              <w:t xml:space="preserve"> in </w:t>
            </w:r>
            <w:proofErr w:type="spellStart"/>
            <w:r w:rsidRPr="00A93E3F">
              <w:rPr>
                <w:lang w:val="fr-FR"/>
              </w:rPr>
              <w:t>vlogo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Pierra</w:t>
            </w:r>
            <w:proofErr w:type="spellEnd"/>
            <w:r w:rsidRPr="00A93E3F">
              <w:rPr>
                <w:lang w:val="fr-FR"/>
              </w:rPr>
              <w:t xml:space="preserve"> de </w:t>
            </w:r>
            <w:proofErr w:type="spellStart"/>
            <w:r w:rsidRPr="00A93E3F">
              <w:rPr>
                <w:lang w:val="fr-FR"/>
              </w:rPr>
              <w:t>Coubertaina</w:t>
            </w:r>
            <w:proofErr w:type="spellEnd"/>
            <w:r w:rsidRPr="00A93E3F">
              <w:rPr>
                <w:lang w:val="fr-FR"/>
              </w:rPr>
              <w:t xml:space="preserve"> v </w:t>
            </w:r>
            <w:proofErr w:type="spellStart"/>
            <w:r w:rsidRPr="00A93E3F">
              <w:rPr>
                <w:lang w:val="fr-FR"/>
              </w:rPr>
              <w:t>obnovitvi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olimpijskih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tekmovanj</w:t>
            </w:r>
            <w:proofErr w:type="spellEnd"/>
            <w:r w:rsidRPr="00A93E3F">
              <w:rPr>
                <w:lang w:val="fr-FR"/>
              </w:rPr>
              <w:t xml:space="preserve"> v </w:t>
            </w:r>
            <w:proofErr w:type="spellStart"/>
            <w:r w:rsidRPr="00A93E3F">
              <w:rPr>
                <w:lang w:val="fr-FR"/>
              </w:rPr>
              <w:t>moderni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dobi</w:t>
            </w:r>
            <w:proofErr w:type="spellEnd"/>
          </w:p>
          <w:p w14:paraId="182EB94B" w14:textId="77777777" w:rsidR="00A93E3F" w:rsidRPr="00A93E3F" w:rsidRDefault="00A93E3F" w:rsidP="00A93E3F">
            <w:pPr>
              <w:rPr>
                <w:lang w:val="fr-FR"/>
              </w:rPr>
            </w:pPr>
            <w:r w:rsidRPr="00A93E3F">
              <w:rPr>
                <w:lang w:val="fr-FR"/>
              </w:rPr>
              <w:t xml:space="preserve">- </w:t>
            </w:r>
            <w:proofErr w:type="spellStart"/>
            <w:r w:rsidRPr="00A93E3F">
              <w:rPr>
                <w:lang w:val="fr-FR"/>
              </w:rPr>
              <w:t>spoznati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razvoj</w:t>
            </w:r>
            <w:proofErr w:type="spellEnd"/>
            <w:r w:rsidRPr="00A93E3F">
              <w:rPr>
                <w:lang w:val="fr-FR"/>
              </w:rPr>
              <w:t xml:space="preserve"> in </w:t>
            </w:r>
            <w:proofErr w:type="spellStart"/>
            <w:r w:rsidRPr="00A93E3F">
              <w:rPr>
                <w:lang w:val="fr-FR"/>
              </w:rPr>
              <w:t>zgodovino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športa</w:t>
            </w:r>
            <w:proofErr w:type="spellEnd"/>
            <w:r w:rsidRPr="00A93E3F">
              <w:rPr>
                <w:lang w:val="fr-FR"/>
              </w:rPr>
              <w:t xml:space="preserve"> na </w:t>
            </w:r>
            <w:proofErr w:type="spellStart"/>
            <w:r w:rsidRPr="00A93E3F">
              <w:rPr>
                <w:lang w:val="fr-FR"/>
              </w:rPr>
              <w:t>Slovenskem</w:t>
            </w:r>
            <w:proofErr w:type="spellEnd"/>
            <w:r w:rsidRPr="00A93E3F">
              <w:rPr>
                <w:lang w:val="fr-FR"/>
              </w:rPr>
              <w:t xml:space="preserve"> </w:t>
            </w:r>
          </w:p>
          <w:p w14:paraId="53872160" w14:textId="77777777" w:rsidR="00A93E3F" w:rsidRPr="00A93E3F" w:rsidRDefault="00A93E3F" w:rsidP="00A93E3F">
            <w:r w:rsidRPr="00A93E3F">
              <w:t xml:space="preserve">- spoznati vlogo športa v narodnem razvoju in oblikovanju narodne identitete </w:t>
            </w:r>
          </w:p>
          <w:p w14:paraId="02184362" w14:textId="77777777" w:rsidR="00A93E3F" w:rsidRPr="00A93E3F" w:rsidRDefault="00A93E3F" w:rsidP="00A93E3F">
            <w:pPr>
              <w:rPr>
                <w:b/>
              </w:rPr>
            </w:pPr>
            <w:r w:rsidRPr="00A93E3F">
              <w:rPr>
                <w:b/>
              </w:rPr>
              <w:t xml:space="preserve">- </w:t>
            </w:r>
            <w:r w:rsidRPr="00A93E3F">
              <w:t>obvladanje praktičnih in teoretičnih vsebin izbrane športne zvrsti</w:t>
            </w:r>
          </w:p>
          <w:p w14:paraId="77DDC277" w14:textId="77777777" w:rsidR="00A93E3F" w:rsidRPr="00A93E3F" w:rsidRDefault="00A93E3F" w:rsidP="00A93E3F">
            <w:r w:rsidRPr="00A93E3F">
              <w:t>- samostojno načrtovanje aktivnega preživljanja prostega časa in zdravega načina način življenja.</w:t>
            </w:r>
          </w:p>
          <w:p w14:paraId="117A5475" w14:textId="77777777" w:rsidR="00A93E3F" w:rsidRPr="00A93E3F" w:rsidRDefault="00A93E3F" w:rsidP="00A93E3F"/>
          <w:p w14:paraId="1D06D569" w14:textId="77777777" w:rsidR="00A93E3F" w:rsidRPr="00A93E3F" w:rsidRDefault="00A93E3F" w:rsidP="00A93E3F">
            <w:pPr>
              <w:rPr>
                <w:bCs/>
              </w:rPr>
            </w:pPr>
            <w:r w:rsidRPr="00A93E3F">
              <w:rPr>
                <w:bCs/>
              </w:rPr>
              <w:t>Specifične kompetence:</w:t>
            </w:r>
          </w:p>
          <w:p w14:paraId="2A35ECDF" w14:textId="77777777" w:rsidR="00A93E3F" w:rsidRPr="00A93E3F" w:rsidRDefault="00A93E3F" w:rsidP="00A93E3F">
            <w:r w:rsidRPr="00A93E3F">
              <w:t>- obvladati zahtevnejša znanja iz izbrane športne zvrsti</w:t>
            </w:r>
          </w:p>
          <w:p w14:paraId="01EE24C0" w14:textId="71CCE4AD" w:rsidR="008A4540" w:rsidRDefault="00A93E3F" w:rsidP="00A93E3F">
            <w:r w:rsidRPr="00A93E3F">
              <w:lastRenderedPageBreak/>
              <w:t>- usposobljenost in pridobitev licence za samostojno delo v športu</w:t>
            </w:r>
          </w:p>
        </w:tc>
        <w:tc>
          <w:tcPr>
            <w:tcW w:w="0" w:type="auto"/>
          </w:tcPr>
          <w:p w14:paraId="06A82CCC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lastRenderedPageBreak/>
              <w:t xml:space="preserve">General goals: </w:t>
            </w:r>
          </w:p>
          <w:p w14:paraId="7CCB4315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- to learn about the </w:t>
            </w:r>
            <w:proofErr w:type="spellStart"/>
            <w:r w:rsidRPr="00A93E3F">
              <w:rPr>
                <w:lang w:val="en-GB"/>
              </w:rPr>
              <w:t>the</w:t>
            </w:r>
            <w:proofErr w:type="spellEnd"/>
            <w:r w:rsidRPr="00A93E3F">
              <w:rPr>
                <w:lang w:val="en-GB"/>
              </w:rPr>
              <w:t xml:space="preserve"> general historical development of </w:t>
            </w:r>
            <w:proofErr w:type="gramStart"/>
            <w:r w:rsidRPr="00A93E3F">
              <w:rPr>
                <w:lang w:val="en-GB"/>
              </w:rPr>
              <w:t>sport;</w:t>
            </w:r>
            <w:proofErr w:type="gramEnd"/>
          </w:p>
          <w:p w14:paraId="1CD96694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- to learn about the development of Olympic Movement and idea of Pierre de </w:t>
            </w:r>
            <w:proofErr w:type="spellStart"/>
            <w:proofErr w:type="gramStart"/>
            <w:r w:rsidRPr="00A93E3F">
              <w:rPr>
                <w:lang w:val="en-GB"/>
              </w:rPr>
              <w:t>Coubertain</w:t>
            </w:r>
            <w:proofErr w:type="spellEnd"/>
            <w:r w:rsidRPr="00A93E3F">
              <w:rPr>
                <w:lang w:val="en-GB"/>
              </w:rPr>
              <w:t>;</w:t>
            </w:r>
            <w:proofErr w:type="gramEnd"/>
          </w:p>
          <w:p w14:paraId="5B410F9C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- to learn about the development and history of sports in </w:t>
            </w:r>
            <w:proofErr w:type="gramStart"/>
            <w:r w:rsidRPr="00A93E3F">
              <w:rPr>
                <w:lang w:val="en-GB"/>
              </w:rPr>
              <w:t>Slovenia;</w:t>
            </w:r>
            <w:proofErr w:type="gramEnd"/>
            <w:r w:rsidRPr="00A93E3F">
              <w:rPr>
                <w:lang w:val="en-GB"/>
              </w:rPr>
              <w:t xml:space="preserve"> </w:t>
            </w:r>
          </w:p>
          <w:p w14:paraId="6A00B753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- to recognize the significance of sport within the modern national </w:t>
            </w:r>
            <w:proofErr w:type="gramStart"/>
            <w:r w:rsidRPr="00A93E3F">
              <w:rPr>
                <w:lang w:val="en-GB"/>
              </w:rPr>
              <w:t>development;</w:t>
            </w:r>
            <w:proofErr w:type="gramEnd"/>
          </w:p>
          <w:p w14:paraId="3885DB52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- an understanding of practical and theoretical contents of the chosen </w:t>
            </w:r>
            <w:proofErr w:type="gramStart"/>
            <w:r w:rsidRPr="00A93E3F">
              <w:rPr>
                <w:lang w:val="en-GB"/>
              </w:rPr>
              <w:t>sports;</w:t>
            </w:r>
            <w:proofErr w:type="gramEnd"/>
          </w:p>
          <w:p w14:paraId="023BAF69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>- independent planning of spending free time actively and healthy lifestyle.</w:t>
            </w:r>
          </w:p>
          <w:p w14:paraId="46C501B9" w14:textId="77777777" w:rsidR="00A93E3F" w:rsidRPr="00A93E3F" w:rsidRDefault="00A93E3F" w:rsidP="00A93E3F">
            <w:pPr>
              <w:rPr>
                <w:lang w:val="en-GB"/>
              </w:rPr>
            </w:pPr>
          </w:p>
          <w:p w14:paraId="0EDFE0FE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>Specific competences:</w:t>
            </w:r>
          </w:p>
          <w:p w14:paraId="3DC71F07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lastRenderedPageBreak/>
              <w:t xml:space="preserve">- to have knowledge of more advanced knowledge in the chosen sport </w:t>
            </w:r>
            <w:proofErr w:type="gramStart"/>
            <w:r w:rsidRPr="00A93E3F">
              <w:rPr>
                <w:lang w:val="en-GB"/>
              </w:rPr>
              <w:t>field;</w:t>
            </w:r>
            <w:proofErr w:type="gramEnd"/>
          </w:p>
          <w:p w14:paraId="53850668" w14:textId="1AFE3692" w:rsidR="008A4540" w:rsidRDefault="00A93E3F" w:rsidP="00A93E3F">
            <w:r w:rsidRPr="00A93E3F">
              <w:rPr>
                <w:lang w:val="en-GB"/>
              </w:rPr>
              <w:t>- qualification and acquisition of license for independent career in sports.</w:t>
            </w:r>
          </w:p>
        </w:tc>
      </w:tr>
    </w:tbl>
    <w:p w14:paraId="6F09777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256AF28D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939BD5E" w14:textId="77777777" w:rsidR="008A4540" w:rsidRDefault="00000000">
            <w:r>
              <w:t>Predvideni študijski rezultati:</w:t>
            </w:r>
          </w:p>
        </w:tc>
        <w:tc>
          <w:tcPr>
            <w:tcW w:w="2500" w:type="pct"/>
          </w:tcPr>
          <w:p w14:paraId="17229997" w14:textId="77777777" w:rsidR="008A4540" w:rsidRDefault="00000000">
            <w:proofErr w:type="spellStart"/>
            <w:r>
              <w:t>Intended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  <w:r>
              <w:t>:</w:t>
            </w:r>
          </w:p>
        </w:tc>
      </w:tr>
      <w:tr w:rsidR="008A4540" w14:paraId="05AD7C2E" w14:textId="77777777">
        <w:tc>
          <w:tcPr>
            <w:tcW w:w="0" w:type="auto"/>
          </w:tcPr>
          <w:p w14:paraId="13FAC196" w14:textId="62ADDDB4" w:rsidR="00A93E3F" w:rsidRPr="00A93E3F" w:rsidRDefault="00000000" w:rsidP="00A93E3F">
            <w:r>
              <w:t>Znanje in razumevanje:</w:t>
            </w:r>
          </w:p>
          <w:p w14:paraId="15E141D4" w14:textId="77777777" w:rsidR="00A93E3F" w:rsidRPr="00A93E3F" w:rsidRDefault="00A93E3F" w:rsidP="00A93E3F">
            <w:r w:rsidRPr="00A93E3F">
              <w:t>Osvajanje vsebin športa kot temeljev, ki omogočajo kvalitetnejše življenje. Razumevanje učenja, načrtovanja, izvedbe in nadzora športne vadbe.</w:t>
            </w:r>
          </w:p>
          <w:p w14:paraId="7DA72D8A" w14:textId="77777777" w:rsidR="00A93E3F" w:rsidRPr="00A93E3F" w:rsidRDefault="00A93E3F" w:rsidP="00A93E3F"/>
          <w:p w14:paraId="118B0AEF" w14:textId="77777777" w:rsidR="00A93E3F" w:rsidRPr="00A93E3F" w:rsidRDefault="00A93E3F" w:rsidP="00A93E3F">
            <w:r w:rsidRPr="00A93E3F">
              <w:t xml:space="preserve">Uporaba: </w:t>
            </w:r>
          </w:p>
          <w:p w14:paraId="1E2F39C9" w14:textId="77777777" w:rsidR="00A93E3F" w:rsidRPr="00A93E3F" w:rsidRDefault="00A93E3F" w:rsidP="00A93E3F">
            <w:r w:rsidRPr="00A93E3F">
              <w:t>Uporaba pridobljenih informacij in znanj v prakso.</w:t>
            </w:r>
          </w:p>
          <w:p w14:paraId="14C88806" w14:textId="77777777" w:rsidR="00A93E3F" w:rsidRPr="00A93E3F" w:rsidRDefault="00A93E3F" w:rsidP="00A93E3F">
            <w:r w:rsidRPr="00A93E3F">
              <w:t>Uporaba pridobljenih znanj pri opravljanju pedagoškega poklica.</w:t>
            </w:r>
          </w:p>
          <w:p w14:paraId="6C1703E7" w14:textId="77777777" w:rsidR="00A93E3F" w:rsidRPr="00A93E3F" w:rsidRDefault="00A93E3F" w:rsidP="00A93E3F"/>
          <w:p w14:paraId="49FD97D3" w14:textId="77777777" w:rsidR="00A93E3F" w:rsidRPr="00A93E3F" w:rsidRDefault="00A93E3F" w:rsidP="00A93E3F">
            <w:r w:rsidRPr="00A93E3F">
              <w:t xml:space="preserve">Refleksija: </w:t>
            </w:r>
          </w:p>
          <w:p w14:paraId="20B64A81" w14:textId="77777777" w:rsidR="00A93E3F" w:rsidRPr="00A93E3F" w:rsidRDefault="00A93E3F" w:rsidP="00A93E3F">
            <w:r w:rsidRPr="00A93E3F">
              <w:t xml:space="preserve">Uporaba pridobljenih znanj za ohranjanje primerne telesne kondicije v vseh </w:t>
            </w:r>
            <w:proofErr w:type="spellStart"/>
            <w:r w:rsidRPr="00A93E3F">
              <w:t>življenskih</w:t>
            </w:r>
            <w:proofErr w:type="spellEnd"/>
            <w:r w:rsidRPr="00A93E3F">
              <w:t xml:space="preserve"> obdobjih.</w:t>
            </w:r>
          </w:p>
          <w:p w14:paraId="0C54E9F8" w14:textId="77777777" w:rsidR="00A93E3F" w:rsidRPr="00A93E3F" w:rsidRDefault="00A93E3F" w:rsidP="00A93E3F"/>
          <w:p w14:paraId="30A07DED" w14:textId="77777777" w:rsidR="00A93E3F" w:rsidRPr="00A93E3F" w:rsidRDefault="00A93E3F" w:rsidP="00A93E3F">
            <w:pPr>
              <w:rPr>
                <w:lang w:val="fr-FR"/>
              </w:rPr>
            </w:pPr>
            <w:proofErr w:type="spellStart"/>
            <w:r w:rsidRPr="00A93E3F">
              <w:rPr>
                <w:lang w:val="fr-FR"/>
              </w:rPr>
              <w:t>Prenosljive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spretnosti</w:t>
            </w:r>
            <w:proofErr w:type="spellEnd"/>
            <w:r w:rsidRPr="00A93E3F">
              <w:rPr>
                <w:lang w:val="fr-FR"/>
              </w:rPr>
              <w:t xml:space="preserve"> – </w:t>
            </w:r>
            <w:proofErr w:type="spellStart"/>
            <w:r w:rsidRPr="00A93E3F">
              <w:rPr>
                <w:lang w:val="fr-FR"/>
              </w:rPr>
              <w:t>niso</w:t>
            </w:r>
            <w:proofErr w:type="spellEnd"/>
            <w:r w:rsidRPr="00A93E3F">
              <w:rPr>
                <w:lang w:val="fr-FR"/>
              </w:rPr>
              <w:t xml:space="preserve"> </w:t>
            </w:r>
            <w:proofErr w:type="spellStart"/>
            <w:r w:rsidRPr="00A93E3F">
              <w:rPr>
                <w:lang w:val="fr-FR"/>
              </w:rPr>
              <w:t>vezane</w:t>
            </w:r>
            <w:proofErr w:type="spellEnd"/>
            <w:r w:rsidRPr="00A93E3F">
              <w:rPr>
                <w:lang w:val="fr-FR"/>
              </w:rPr>
              <w:t xml:space="preserve"> le na en </w:t>
            </w:r>
            <w:proofErr w:type="spellStart"/>
            <w:proofErr w:type="gramStart"/>
            <w:r w:rsidRPr="00A93E3F">
              <w:rPr>
                <w:lang w:val="fr-FR"/>
              </w:rPr>
              <w:t>predmet</w:t>
            </w:r>
            <w:proofErr w:type="spellEnd"/>
            <w:r w:rsidRPr="00A93E3F">
              <w:rPr>
                <w:lang w:val="fr-FR"/>
              </w:rPr>
              <w:t>:</w:t>
            </w:r>
            <w:proofErr w:type="gramEnd"/>
          </w:p>
          <w:p w14:paraId="180BB4BB" w14:textId="37D41DA1" w:rsidR="00A93E3F" w:rsidRDefault="00A93E3F" w:rsidP="00A93E3F">
            <w:pPr>
              <w:rPr>
                <w:bCs/>
                <w:lang w:val="fr-FR"/>
              </w:rPr>
            </w:pPr>
            <w:proofErr w:type="spellStart"/>
            <w:r w:rsidRPr="00A93E3F">
              <w:rPr>
                <w:bCs/>
                <w:lang w:val="fr-FR"/>
              </w:rPr>
              <w:t>Uporaba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sodobne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informacijsko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kominikacijske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tehnologije</w:t>
            </w:r>
            <w:proofErr w:type="spellEnd"/>
            <w:r w:rsidRPr="00A93E3F">
              <w:rPr>
                <w:bCs/>
                <w:lang w:val="fr-FR"/>
              </w:rPr>
              <w:t>.</w:t>
            </w:r>
          </w:p>
          <w:p w14:paraId="5F816E92" w14:textId="77777777" w:rsidR="00A93E3F" w:rsidRDefault="00A93E3F" w:rsidP="00A93E3F">
            <w:pPr>
              <w:rPr>
                <w:bCs/>
                <w:lang w:val="fr-FR"/>
              </w:rPr>
            </w:pPr>
          </w:p>
          <w:p w14:paraId="2CE57A7B" w14:textId="037BC304" w:rsidR="008A4540" w:rsidRPr="00A93E3F" w:rsidRDefault="00A93E3F">
            <w:pPr>
              <w:rPr>
                <w:bCs/>
                <w:lang w:val="fr-FR"/>
              </w:rPr>
            </w:pPr>
            <w:proofErr w:type="spellStart"/>
            <w:r w:rsidRPr="00A93E3F">
              <w:rPr>
                <w:bCs/>
                <w:lang w:val="fr-FR"/>
              </w:rPr>
              <w:t>Prenos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pridobljenih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sposobnosti</w:t>
            </w:r>
            <w:proofErr w:type="spellEnd"/>
            <w:r w:rsidRPr="00A93E3F">
              <w:rPr>
                <w:bCs/>
                <w:lang w:val="fr-FR"/>
              </w:rPr>
              <w:t xml:space="preserve"> (</w:t>
            </w:r>
            <w:proofErr w:type="spellStart"/>
            <w:r w:rsidRPr="00A93E3F">
              <w:rPr>
                <w:bCs/>
                <w:lang w:val="fr-FR"/>
              </w:rPr>
              <w:t>teamsko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delo</w:t>
            </w:r>
            <w:proofErr w:type="spellEnd"/>
            <w:r w:rsidRPr="00A93E3F">
              <w:rPr>
                <w:bCs/>
                <w:lang w:val="fr-FR"/>
              </w:rPr>
              <w:t xml:space="preserve">, </w:t>
            </w:r>
            <w:proofErr w:type="spellStart"/>
            <w:r w:rsidRPr="00A93E3F">
              <w:rPr>
                <w:bCs/>
                <w:lang w:val="fr-FR"/>
              </w:rPr>
              <w:t>strateško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razmišljanje</w:t>
            </w:r>
            <w:proofErr w:type="spellEnd"/>
            <w:r w:rsidRPr="00A93E3F">
              <w:rPr>
                <w:bCs/>
                <w:lang w:val="fr-FR"/>
              </w:rPr>
              <w:t xml:space="preserve">, </w:t>
            </w:r>
            <w:proofErr w:type="spellStart"/>
            <w:r w:rsidRPr="00A93E3F">
              <w:rPr>
                <w:bCs/>
                <w:lang w:val="fr-FR"/>
              </w:rPr>
              <w:t>neverbalna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komunikacija</w:t>
            </w:r>
            <w:proofErr w:type="spellEnd"/>
            <w:r w:rsidRPr="00A93E3F">
              <w:rPr>
                <w:bCs/>
                <w:lang w:val="fr-FR"/>
              </w:rPr>
              <w:t xml:space="preserve">, </w:t>
            </w:r>
            <w:proofErr w:type="spellStart"/>
            <w:r w:rsidRPr="00A93E3F">
              <w:rPr>
                <w:bCs/>
                <w:lang w:val="fr-FR"/>
              </w:rPr>
              <w:t>organizacijske</w:t>
            </w:r>
            <w:proofErr w:type="spellEnd"/>
            <w:r w:rsidRPr="00A93E3F">
              <w:rPr>
                <w:bCs/>
                <w:lang w:val="fr-FR"/>
              </w:rPr>
              <w:t xml:space="preserve"> in </w:t>
            </w:r>
            <w:proofErr w:type="spellStart"/>
            <w:r w:rsidRPr="00A93E3F">
              <w:rPr>
                <w:bCs/>
                <w:lang w:val="fr-FR"/>
              </w:rPr>
              <w:t>vodstvene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sposobnosti</w:t>
            </w:r>
            <w:proofErr w:type="spellEnd"/>
            <w:r w:rsidRPr="00A93E3F">
              <w:rPr>
                <w:bCs/>
                <w:lang w:val="fr-FR"/>
              </w:rPr>
              <w:t xml:space="preserve">) na </w:t>
            </w:r>
            <w:proofErr w:type="spellStart"/>
            <w:r w:rsidRPr="00A93E3F">
              <w:rPr>
                <w:bCs/>
                <w:lang w:val="fr-FR"/>
              </w:rPr>
              <w:t>druga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področja</w:t>
            </w:r>
            <w:proofErr w:type="spellEnd"/>
            <w:r w:rsidRPr="00A93E3F">
              <w:rPr>
                <w:bCs/>
                <w:lang w:val="fr-FR"/>
              </w:rPr>
              <w:t xml:space="preserve"> </w:t>
            </w:r>
            <w:proofErr w:type="spellStart"/>
            <w:r w:rsidRPr="00A93E3F">
              <w:rPr>
                <w:bCs/>
                <w:lang w:val="fr-FR"/>
              </w:rPr>
              <w:t>delovanja</w:t>
            </w:r>
            <w:proofErr w:type="spellEnd"/>
            <w:r w:rsidRPr="00A93E3F">
              <w:rPr>
                <w:bCs/>
                <w:lang w:val="fr-FR"/>
              </w:rPr>
              <w:t>.</w:t>
            </w:r>
          </w:p>
        </w:tc>
        <w:tc>
          <w:tcPr>
            <w:tcW w:w="0" w:type="auto"/>
          </w:tcPr>
          <w:p w14:paraId="28A1FC17" w14:textId="77777777" w:rsidR="00861938" w:rsidRPr="00861938" w:rsidRDefault="00000000" w:rsidP="00861938">
            <w:pPr>
              <w:rPr>
                <w:lang w:val="en-GB"/>
              </w:rPr>
            </w:pP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>:</w:t>
            </w:r>
            <w:r>
              <w:br/>
            </w:r>
            <w:r w:rsidR="00861938" w:rsidRPr="00861938">
              <w:rPr>
                <w:lang w:val="en-GB"/>
              </w:rPr>
              <w:t xml:space="preserve">Adoption of sport contents as the bases that enable a more quality life. </w:t>
            </w:r>
          </w:p>
          <w:p w14:paraId="6950D8DE" w14:textId="77777777" w:rsidR="00861938" w:rsidRPr="00861938" w:rsidRDefault="00861938" w:rsidP="00861938">
            <w:pPr>
              <w:rPr>
                <w:lang w:val="en-GB"/>
              </w:rPr>
            </w:pPr>
            <w:r w:rsidRPr="00861938">
              <w:rPr>
                <w:lang w:val="en-GB"/>
              </w:rPr>
              <w:t xml:space="preserve">Understanding of learning, planning, performance and control of sport training. </w:t>
            </w:r>
          </w:p>
          <w:p w14:paraId="5D9CA6AC" w14:textId="77777777" w:rsidR="00861938" w:rsidRPr="00861938" w:rsidRDefault="00861938" w:rsidP="00861938">
            <w:pPr>
              <w:rPr>
                <w:lang w:val="en-GB"/>
              </w:rPr>
            </w:pPr>
          </w:p>
          <w:p w14:paraId="5DB2EF25" w14:textId="77777777" w:rsidR="00861938" w:rsidRPr="00861938" w:rsidRDefault="00861938" w:rsidP="00861938">
            <w:proofErr w:type="spellStart"/>
            <w:r w:rsidRPr="00861938">
              <w:t>Application</w:t>
            </w:r>
            <w:proofErr w:type="spellEnd"/>
            <w:r w:rsidRPr="00861938">
              <w:t>:</w:t>
            </w:r>
          </w:p>
          <w:p w14:paraId="348D5667" w14:textId="77777777" w:rsidR="00861938" w:rsidRPr="00861938" w:rsidRDefault="00861938" w:rsidP="00861938">
            <w:pPr>
              <w:rPr>
                <w:lang w:val="en-GB"/>
              </w:rPr>
            </w:pPr>
            <w:r w:rsidRPr="00861938">
              <w:rPr>
                <w:lang w:val="en-GB"/>
              </w:rPr>
              <w:t>Use of obtained information and knowledge in practice.</w:t>
            </w:r>
          </w:p>
          <w:p w14:paraId="2D387FD7" w14:textId="77777777" w:rsidR="00861938" w:rsidRPr="00861938" w:rsidRDefault="00861938" w:rsidP="00861938">
            <w:pPr>
              <w:rPr>
                <w:lang w:val="en-GB"/>
              </w:rPr>
            </w:pPr>
            <w:r w:rsidRPr="00861938">
              <w:rPr>
                <w:lang w:val="en-GB"/>
              </w:rPr>
              <w:t>Use of acquired knowledge in performing the educational profession.</w:t>
            </w:r>
          </w:p>
          <w:p w14:paraId="6B8D2D73" w14:textId="77777777" w:rsidR="00861938" w:rsidRPr="00861938" w:rsidRDefault="00861938" w:rsidP="00861938">
            <w:pPr>
              <w:rPr>
                <w:lang w:val="en-GB"/>
              </w:rPr>
            </w:pPr>
            <w:r w:rsidRPr="00861938">
              <w:rPr>
                <w:lang w:val="en-GB"/>
              </w:rPr>
              <w:t xml:space="preserve"> </w:t>
            </w:r>
          </w:p>
          <w:p w14:paraId="22158685" w14:textId="77777777" w:rsidR="00861938" w:rsidRPr="00861938" w:rsidRDefault="00861938" w:rsidP="00861938">
            <w:proofErr w:type="spellStart"/>
            <w:r w:rsidRPr="00861938">
              <w:t>Reflection</w:t>
            </w:r>
            <w:proofErr w:type="spellEnd"/>
            <w:r w:rsidRPr="00861938">
              <w:t>:</w:t>
            </w:r>
          </w:p>
          <w:p w14:paraId="2ED66BF7" w14:textId="77777777" w:rsidR="00861938" w:rsidRPr="00861938" w:rsidRDefault="00861938" w:rsidP="00861938">
            <w:pPr>
              <w:rPr>
                <w:lang w:val="en-GB"/>
              </w:rPr>
            </w:pPr>
            <w:r w:rsidRPr="00861938">
              <w:rPr>
                <w:lang w:val="en-GB"/>
              </w:rPr>
              <w:t xml:space="preserve">Use of acquired knowledge in </w:t>
            </w:r>
            <w:proofErr w:type="spellStart"/>
            <w:r w:rsidRPr="00861938">
              <w:t>maintaining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proper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body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condition</w:t>
            </w:r>
            <w:proofErr w:type="spellEnd"/>
            <w:r w:rsidRPr="00861938">
              <w:t xml:space="preserve"> in </w:t>
            </w:r>
            <w:proofErr w:type="spellStart"/>
            <w:r w:rsidRPr="00861938">
              <w:t>all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periods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of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life</w:t>
            </w:r>
            <w:proofErr w:type="spellEnd"/>
            <w:r w:rsidRPr="00861938">
              <w:t>.</w:t>
            </w:r>
          </w:p>
          <w:p w14:paraId="72F8BFCA" w14:textId="77777777" w:rsidR="00861938" w:rsidRPr="00861938" w:rsidRDefault="00861938" w:rsidP="00861938">
            <w:pPr>
              <w:rPr>
                <w:lang w:val="en-GB"/>
              </w:rPr>
            </w:pPr>
          </w:p>
          <w:p w14:paraId="4BE29926" w14:textId="77777777" w:rsidR="00861938" w:rsidRPr="00861938" w:rsidRDefault="00861938" w:rsidP="00861938">
            <w:pPr>
              <w:rPr>
                <w:lang w:val="en-GB"/>
              </w:rPr>
            </w:pPr>
          </w:p>
          <w:p w14:paraId="4F1A2EE1" w14:textId="77777777" w:rsidR="00861938" w:rsidRPr="00861938" w:rsidRDefault="00861938" w:rsidP="00861938">
            <w:proofErr w:type="spellStart"/>
            <w:r w:rsidRPr="00861938">
              <w:t>Transferable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skills</w:t>
            </w:r>
            <w:proofErr w:type="spellEnd"/>
            <w:r w:rsidRPr="00861938">
              <w:t xml:space="preserve"> – non-</w:t>
            </w:r>
            <w:proofErr w:type="spellStart"/>
            <w:r w:rsidRPr="00861938">
              <w:t>subject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specific</w:t>
            </w:r>
            <w:proofErr w:type="spellEnd"/>
            <w:r w:rsidRPr="00861938">
              <w:t>:</w:t>
            </w:r>
          </w:p>
          <w:p w14:paraId="3A85530B" w14:textId="77777777" w:rsidR="00861938" w:rsidRPr="00861938" w:rsidRDefault="00861938" w:rsidP="00861938">
            <w:pPr>
              <w:rPr>
                <w:b/>
                <w:bCs/>
                <w:lang w:val="en-GB"/>
              </w:rPr>
            </w:pPr>
            <w:r w:rsidRPr="00861938">
              <w:rPr>
                <w:lang w:val="en-GB"/>
              </w:rPr>
              <w:t>Use of modern information communication technology.</w:t>
            </w:r>
          </w:p>
          <w:p w14:paraId="4FF50429" w14:textId="30018DB9" w:rsidR="008A4540" w:rsidRDefault="00861938" w:rsidP="00861938">
            <w:r w:rsidRPr="00861938">
              <w:rPr>
                <w:lang w:val="en-GB"/>
              </w:rPr>
              <w:t>Transfer of acquired abilities (teamwork,</w:t>
            </w:r>
            <w:r>
              <w:rPr>
                <w:lang w:val="en-GB"/>
              </w:rPr>
              <w:t xml:space="preserve"> </w:t>
            </w:r>
            <w:r w:rsidRPr="00861938">
              <w:rPr>
                <w:lang w:val="en-GB"/>
              </w:rPr>
              <w:t>strategic thinking, non-verbal communication, organizational and leadership skills) to other areas of activities.</w:t>
            </w:r>
          </w:p>
        </w:tc>
      </w:tr>
    </w:tbl>
    <w:p w14:paraId="6B8197A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24C57E8C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65A48CB4" w14:textId="77777777" w:rsidR="008A4540" w:rsidRDefault="00000000">
            <w:r>
              <w:t>Metode poučevanja in učenja:</w:t>
            </w:r>
          </w:p>
        </w:tc>
        <w:tc>
          <w:tcPr>
            <w:tcW w:w="2500" w:type="pct"/>
          </w:tcPr>
          <w:p w14:paraId="74B6D2E5" w14:textId="77777777" w:rsidR="008A4540" w:rsidRDefault="00000000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>:</w:t>
            </w:r>
          </w:p>
        </w:tc>
      </w:tr>
      <w:tr w:rsidR="008A4540" w14:paraId="2677624A" w14:textId="77777777">
        <w:tc>
          <w:tcPr>
            <w:tcW w:w="0" w:type="auto"/>
          </w:tcPr>
          <w:p w14:paraId="4794954E" w14:textId="77777777" w:rsidR="008A4540" w:rsidRDefault="00000000">
            <w:r>
              <w:t>Predavanja, vaje, tečaji, delo v skupinah.</w:t>
            </w:r>
          </w:p>
        </w:tc>
        <w:tc>
          <w:tcPr>
            <w:tcW w:w="0" w:type="auto"/>
          </w:tcPr>
          <w:p w14:paraId="2A30A003" w14:textId="0656A358" w:rsidR="008A4540" w:rsidRDefault="00000000"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exercices</w:t>
            </w:r>
            <w:proofErr w:type="spellEnd"/>
            <w:r>
              <w:t xml:space="preserve">,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, </w:t>
            </w:r>
            <w:proofErr w:type="spellStart"/>
            <w:r>
              <w:t>group</w:t>
            </w:r>
            <w:proofErr w:type="spellEnd"/>
            <w:r w:rsidR="00861938">
              <w:t xml:space="preserve"> </w:t>
            </w:r>
            <w:proofErr w:type="spellStart"/>
            <w:r w:rsidR="00861938">
              <w:t>work</w:t>
            </w:r>
            <w:proofErr w:type="spellEnd"/>
            <w:r>
              <w:t>.</w:t>
            </w:r>
          </w:p>
        </w:tc>
      </w:tr>
    </w:tbl>
    <w:p w14:paraId="4D028A7F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045"/>
        <w:gridCol w:w="1548"/>
        <w:gridCol w:w="4045"/>
      </w:tblGrid>
      <w:tr w:rsidR="008A4540" w14:paraId="7CFB3870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0" w:type="pct"/>
          </w:tcPr>
          <w:p w14:paraId="75880D44" w14:textId="77777777" w:rsidR="008A4540" w:rsidRDefault="00000000">
            <w:r>
              <w:t>Načini ocenjevanja:</w:t>
            </w:r>
          </w:p>
        </w:tc>
        <w:tc>
          <w:tcPr>
            <w:tcW w:w="600" w:type="pct"/>
          </w:tcPr>
          <w:p w14:paraId="7F71CF74" w14:textId="77777777" w:rsidR="008A4540" w:rsidRDefault="00000000">
            <w:pPr>
              <w:keepNext/>
              <w:jc w:val="center"/>
            </w:pPr>
            <w:r>
              <w:t>Delež/</w:t>
            </w:r>
            <w:proofErr w:type="spellStart"/>
            <w:r>
              <w:t>Weight</w:t>
            </w:r>
            <w:proofErr w:type="spellEnd"/>
          </w:p>
        </w:tc>
        <w:tc>
          <w:tcPr>
            <w:tcW w:w="2200" w:type="pct"/>
          </w:tcPr>
          <w:p w14:paraId="4C3088C1" w14:textId="77777777" w:rsidR="008A4540" w:rsidRDefault="00000000">
            <w:proofErr w:type="spellStart"/>
            <w:r>
              <w:t>Assessment</w:t>
            </w:r>
            <w:proofErr w:type="spellEnd"/>
            <w:r>
              <w:t>:</w:t>
            </w:r>
          </w:p>
        </w:tc>
      </w:tr>
      <w:tr w:rsidR="008A4540" w14:paraId="4DE49A57" w14:textId="77777777">
        <w:tc>
          <w:tcPr>
            <w:tcW w:w="0" w:type="auto"/>
          </w:tcPr>
          <w:p w14:paraId="4CB12935" w14:textId="77777777" w:rsidR="008A4540" w:rsidRDefault="00000000">
            <w:r>
              <w:t>praktični izpit</w:t>
            </w:r>
          </w:p>
        </w:tc>
        <w:tc>
          <w:tcPr>
            <w:tcW w:w="0" w:type="auto"/>
          </w:tcPr>
          <w:p w14:paraId="4386AE4B" w14:textId="77777777" w:rsidR="008A4540" w:rsidRDefault="00000000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14:paraId="20D95D7F" w14:textId="77777777" w:rsidR="008A4540" w:rsidRDefault="00000000"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</w:tr>
      <w:tr w:rsidR="008A4540" w14:paraId="4593B6E2" w14:textId="77777777">
        <w:tc>
          <w:tcPr>
            <w:tcW w:w="0" w:type="auto"/>
          </w:tcPr>
          <w:p w14:paraId="5601E734" w14:textId="77777777" w:rsidR="008A4540" w:rsidRDefault="00000000">
            <w:r>
              <w:t>test iz teorije</w:t>
            </w:r>
          </w:p>
        </w:tc>
        <w:tc>
          <w:tcPr>
            <w:tcW w:w="0" w:type="auto"/>
          </w:tcPr>
          <w:p w14:paraId="220F8970" w14:textId="77777777" w:rsidR="008A4540" w:rsidRDefault="00000000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14:paraId="49185578" w14:textId="77777777" w:rsidR="008A4540" w:rsidRDefault="00000000">
            <w:r>
              <w:t xml:space="preserve">test in </w:t>
            </w:r>
            <w:proofErr w:type="spellStart"/>
            <w:r>
              <w:t>theory</w:t>
            </w:r>
            <w:proofErr w:type="spellEnd"/>
          </w:p>
        </w:tc>
      </w:tr>
    </w:tbl>
    <w:p w14:paraId="4EDBD138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A4540" w14:paraId="3DDD64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1F6385E" w14:textId="77777777" w:rsidR="008A4540" w:rsidRDefault="00000000">
            <w:r>
              <w:t>Reference nosilca/</w:t>
            </w:r>
            <w:proofErr w:type="spellStart"/>
            <w:r>
              <w:t>Lecturer's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>:</w:t>
            </w:r>
          </w:p>
        </w:tc>
      </w:tr>
      <w:tr w:rsidR="008A4540" w14:paraId="21ECEF35" w14:textId="77777777">
        <w:tc>
          <w:tcPr>
            <w:tcW w:w="0" w:type="auto"/>
          </w:tcPr>
          <w:p w14:paraId="2B8F24E0" w14:textId="77777777" w:rsidR="00861938" w:rsidRPr="00861938" w:rsidRDefault="00861938" w:rsidP="00861938">
            <w:r w:rsidRPr="00861938">
              <w:rPr>
                <w:lang w:val="fr-FR"/>
              </w:rPr>
              <w:t xml:space="preserve">PAVLIN, </w:t>
            </w:r>
            <w:proofErr w:type="spellStart"/>
            <w:r w:rsidRPr="00861938">
              <w:rPr>
                <w:lang w:val="fr-FR"/>
              </w:rPr>
              <w:t>Tomaž</w:t>
            </w:r>
            <w:proofErr w:type="spellEnd"/>
            <w:r w:rsidRPr="00861938">
              <w:rPr>
                <w:lang w:val="fr-FR"/>
              </w:rPr>
              <w:t xml:space="preserve">. </w:t>
            </w:r>
            <w:proofErr w:type="spellStart"/>
            <w:r w:rsidRPr="00861938">
              <w:rPr>
                <w:lang w:val="fr-FR"/>
              </w:rPr>
              <w:t>Olimpijstvo</w:t>
            </w:r>
            <w:proofErr w:type="spellEnd"/>
            <w:r w:rsidRPr="00861938">
              <w:rPr>
                <w:lang w:val="fr-FR"/>
              </w:rPr>
              <w:t xml:space="preserve"> do </w:t>
            </w:r>
            <w:proofErr w:type="spellStart"/>
            <w:r w:rsidRPr="00861938">
              <w:rPr>
                <w:lang w:val="fr-FR"/>
              </w:rPr>
              <w:t>leta</w:t>
            </w:r>
            <w:proofErr w:type="spellEnd"/>
            <w:r w:rsidRPr="00861938">
              <w:rPr>
                <w:lang w:val="fr-FR"/>
              </w:rPr>
              <w:t xml:space="preserve"> 1914. </w:t>
            </w:r>
            <w:proofErr w:type="gramStart"/>
            <w:r w:rsidRPr="00861938">
              <w:rPr>
                <w:lang w:val="fr-FR"/>
              </w:rPr>
              <w:t>V:</w:t>
            </w:r>
            <w:proofErr w:type="gramEnd"/>
            <w:r w:rsidRPr="00861938">
              <w:rPr>
                <w:lang w:val="fr-FR"/>
              </w:rPr>
              <w:t xml:space="preserve"> PODPEČNIK, </w:t>
            </w:r>
            <w:proofErr w:type="spellStart"/>
            <w:r w:rsidRPr="00861938">
              <w:rPr>
                <w:lang w:val="fr-FR"/>
              </w:rPr>
              <w:t>Jože</w:t>
            </w:r>
            <w:proofErr w:type="spellEnd"/>
            <w:r w:rsidRPr="00861938">
              <w:rPr>
                <w:lang w:val="fr-FR"/>
              </w:rPr>
              <w:t xml:space="preserve"> (</w:t>
            </w:r>
            <w:proofErr w:type="spellStart"/>
            <w:r w:rsidRPr="00861938">
              <w:rPr>
                <w:lang w:val="fr-FR"/>
              </w:rPr>
              <w:t>ur</w:t>
            </w:r>
            <w:proofErr w:type="spellEnd"/>
            <w:r w:rsidRPr="00861938">
              <w:rPr>
                <w:lang w:val="fr-FR"/>
              </w:rPr>
              <w:t>.), PÖRŠ, Simona (</w:t>
            </w:r>
            <w:proofErr w:type="spellStart"/>
            <w:r w:rsidRPr="00861938">
              <w:rPr>
                <w:lang w:val="fr-FR"/>
              </w:rPr>
              <w:t>ur</w:t>
            </w:r>
            <w:proofErr w:type="spellEnd"/>
            <w:r w:rsidRPr="00861938">
              <w:rPr>
                <w:lang w:val="fr-FR"/>
              </w:rPr>
              <w:t>.). </w:t>
            </w:r>
            <w:proofErr w:type="spellStart"/>
            <w:r w:rsidRPr="00861938">
              <w:rPr>
                <w:i/>
                <w:iCs/>
                <w:lang w:val="fr-FR"/>
              </w:rPr>
              <w:t>Sabljanje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: </w:t>
            </w:r>
            <w:proofErr w:type="spellStart"/>
            <w:r w:rsidRPr="00861938">
              <w:rPr>
                <w:i/>
                <w:iCs/>
                <w:lang w:val="fr-FR"/>
              </w:rPr>
              <w:t>veščina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861938">
              <w:rPr>
                <w:i/>
                <w:iCs/>
                <w:lang w:val="fr-FR"/>
              </w:rPr>
              <w:t>tradicija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861938">
              <w:rPr>
                <w:i/>
                <w:iCs/>
                <w:lang w:val="fr-FR"/>
              </w:rPr>
              <w:t>šport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: </w:t>
            </w:r>
            <w:proofErr w:type="spellStart"/>
            <w:r w:rsidRPr="00861938">
              <w:rPr>
                <w:i/>
                <w:iCs/>
                <w:lang w:val="fr-FR"/>
              </w:rPr>
              <w:t>zbornik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ob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100-letnici </w:t>
            </w:r>
            <w:proofErr w:type="spellStart"/>
            <w:r w:rsidRPr="00861938">
              <w:rPr>
                <w:i/>
                <w:iCs/>
                <w:lang w:val="fr-FR"/>
              </w:rPr>
              <w:t>osvojitve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srebrne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olimpijske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medalje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Rudolfa</w:t>
            </w:r>
            <w:proofErr w:type="spellEnd"/>
            <w:r w:rsidRPr="00861938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61938">
              <w:rPr>
                <w:i/>
                <w:iCs/>
                <w:lang w:val="fr-FR"/>
              </w:rPr>
              <w:t>Cvetka</w:t>
            </w:r>
            <w:proofErr w:type="spellEnd"/>
            <w:r w:rsidRPr="00861938">
              <w:rPr>
                <w:lang w:val="fr-FR"/>
              </w:rPr>
              <w:t xml:space="preserve">. </w:t>
            </w:r>
            <w:r w:rsidRPr="00861938">
              <w:t>Ljubljana: Narodni muzej Slovenije, 2012, str. 37-46.</w:t>
            </w:r>
          </w:p>
          <w:p w14:paraId="2D8669A3" w14:textId="77777777" w:rsidR="00861938" w:rsidRPr="00861938" w:rsidRDefault="00861938" w:rsidP="00861938">
            <w:r w:rsidRPr="00861938">
              <w:t>PAVLIN, Tomaž. "Dajati pobudo, priložnost in navad pravilnim telesnim vajam" (ob 150-letnici ustanovitve prvega slovenskega telovadnega društva Južni Sokol). </w:t>
            </w:r>
            <w:r w:rsidRPr="00861938">
              <w:rPr>
                <w:i/>
                <w:iCs/>
              </w:rPr>
              <w:t>Šport : revija za teoretična in praktična vprašanja športa</w:t>
            </w:r>
            <w:r w:rsidRPr="00861938">
              <w:t xml:space="preserve">, 2013, </w:t>
            </w:r>
            <w:proofErr w:type="spellStart"/>
            <w:r w:rsidRPr="00861938">
              <w:t>letn</w:t>
            </w:r>
            <w:proofErr w:type="spellEnd"/>
            <w:r w:rsidRPr="00861938">
              <w:t>. 61, št. 3/4, str. 44-51.</w:t>
            </w:r>
          </w:p>
          <w:p w14:paraId="188F57E7" w14:textId="77777777" w:rsidR="00861938" w:rsidRPr="00861938" w:rsidRDefault="00861938" w:rsidP="00861938">
            <w:r w:rsidRPr="00861938">
              <w:t xml:space="preserve">PAVLIN, Tomaž. </w:t>
            </w:r>
            <w:proofErr w:type="spellStart"/>
            <w:r w:rsidRPr="00861938">
              <w:t>From</w:t>
            </w:r>
            <w:proofErr w:type="spellEnd"/>
            <w:r w:rsidRPr="00861938">
              <w:t xml:space="preserve"> "</w:t>
            </w:r>
            <w:proofErr w:type="spellStart"/>
            <w:r w:rsidRPr="00861938">
              <w:t>wild</w:t>
            </w:r>
            <w:proofErr w:type="spellEnd"/>
            <w:r w:rsidRPr="00861938">
              <w:t xml:space="preserve">" </w:t>
            </w:r>
            <w:proofErr w:type="spellStart"/>
            <w:r w:rsidRPr="00861938">
              <w:t>skaters</w:t>
            </w:r>
            <w:proofErr w:type="spellEnd"/>
            <w:r w:rsidRPr="00861938">
              <w:t xml:space="preserve"> to </w:t>
            </w:r>
            <w:proofErr w:type="spellStart"/>
            <w:r w:rsidRPr="00861938">
              <w:t>hockey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players</w:t>
            </w:r>
            <w:proofErr w:type="spellEnd"/>
            <w:r w:rsidRPr="00861938">
              <w:t xml:space="preserve"> : </w:t>
            </w:r>
            <w:proofErr w:type="spellStart"/>
            <w:r w:rsidRPr="00861938">
              <w:t>the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beginnings</w:t>
            </w:r>
            <w:proofErr w:type="spellEnd"/>
            <w:r w:rsidRPr="00861938">
              <w:t xml:space="preserve"> </w:t>
            </w:r>
            <w:proofErr w:type="spellStart"/>
            <w:r w:rsidRPr="00861938">
              <w:t>of</w:t>
            </w:r>
            <w:proofErr w:type="spellEnd"/>
            <w:r w:rsidRPr="00861938">
              <w:t xml:space="preserve"> ice </w:t>
            </w:r>
            <w:proofErr w:type="spellStart"/>
            <w:r w:rsidRPr="00861938">
              <w:t>hockey</w:t>
            </w:r>
            <w:proofErr w:type="spellEnd"/>
            <w:r w:rsidRPr="00861938">
              <w:t xml:space="preserve"> in </w:t>
            </w:r>
            <w:proofErr w:type="spellStart"/>
            <w:r w:rsidRPr="00861938">
              <w:t>Slovenia</w:t>
            </w:r>
            <w:proofErr w:type="spellEnd"/>
            <w:r w:rsidRPr="00861938">
              <w:t>. </w:t>
            </w:r>
            <w:proofErr w:type="spellStart"/>
            <w:r w:rsidRPr="00861938">
              <w:rPr>
                <w:i/>
                <w:iCs/>
              </w:rPr>
              <w:t>The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International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journal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of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the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history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of</w:t>
            </w:r>
            <w:proofErr w:type="spellEnd"/>
            <w:r w:rsidRPr="00861938">
              <w:rPr>
                <w:i/>
                <w:iCs/>
              </w:rPr>
              <w:t xml:space="preserve"> </w:t>
            </w:r>
            <w:proofErr w:type="spellStart"/>
            <w:r w:rsidRPr="00861938">
              <w:rPr>
                <w:i/>
                <w:iCs/>
              </w:rPr>
              <w:t>sport</w:t>
            </w:r>
            <w:proofErr w:type="spellEnd"/>
            <w:r w:rsidRPr="00861938">
              <w:t xml:space="preserve">, ISSN 1743-9035, 2019, vol. 36, </w:t>
            </w:r>
            <w:proofErr w:type="spellStart"/>
            <w:r w:rsidRPr="00861938">
              <w:t>iss</w:t>
            </w:r>
            <w:proofErr w:type="spellEnd"/>
            <w:r w:rsidRPr="00861938">
              <w:t>. 2-3, str. 225-243. </w:t>
            </w:r>
          </w:p>
          <w:p w14:paraId="4E2BE98C" w14:textId="77777777" w:rsidR="00861938" w:rsidRPr="00861938" w:rsidRDefault="00861938" w:rsidP="00861938">
            <w:r w:rsidRPr="00861938">
              <w:t>https://www.tandfonline.com/eprint/HCUT2CHBAR4DWGXSXAZE/full?target=10.1080/09523367.2019.1636785</w:t>
            </w:r>
          </w:p>
          <w:p w14:paraId="05AB7548" w14:textId="77777777" w:rsidR="00861938" w:rsidRPr="00861938" w:rsidRDefault="00861938" w:rsidP="00861938">
            <w:r w:rsidRPr="00861938">
              <w:t xml:space="preserve">PAVLIN, Tomaž. LASK (Ljubljanski akademski </w:t>
            </w:r>
            <w:proofErr w:type="spellStart"/>
            <w:r w:rsidRPr="00861938">
              <w:t>sportni</w:t>
            </w:r>
            <w:proofErr w:type="spellEnd"/>
            <w:r w:rsidRPr="00861938">
              <w:t xml:space="preserve"> klub) : pozabljena zgodba "akademikov" - športnikov ob stoletnici ljubljanske univerze. </w:t>
            </w:r>
            <w:r w:rsidRPr="00861938">
              <w:rPr>
                <w:i/>
                <w:iCs/>
              </w:rPr>
              <w:t>Šport : revija za teoretična in praktična vprašanja športa</w:t>
            </w:r>
            <w:r w:rsidRPr="00861938">
              <w:t xml:space="preserve">, 2019, </w:t>
            </w:r>
            <w:proofErr w:type="spellStart"/>
            <w:r w:rsidRPr="00861938">
              <w:t>letn</w:t>
            </w:r>
            <w:proofErr w:type="spellEnd"/>
            <w:r w:rsidRPr="00861938">
              <w:t>. 67, št. 1/2, str. 227-235.</w:t>
            </w:r>
          </w:p>
          <w:p w14:paraId="7177F488" w14:textId="1DBF0155" w:rsidR="00861938" w:rsidRDefault="00861938" w:rsidP="00861938">
            <w:r w:rsidRPr="00861938">
              <w:t xml:space="preserve">PAVLIN, Tomaž. "Športna zgodba, stkana iz dejavnosti </w:t>
            </w:r>
            <w:proofErr w:type="spellStart"/>
            <w:r w:rsidRPr="00861938">
              <w:t>tisočev</w:t>
            </w:r>
            <w:proofErr w:type="spellEnd"/>
            <w:r w:rsidRPr="00861938">
              <w:t>" : (osamosvojitev in šport, tranzicija in dileme). V: GAŠPARIČ, Jure (ur.), ŠORN, Mojca (ur.). </w:t>
            </w:r>
            <w:r w:rsidRPr="00861938">
              <w:rPr>
                <w:i/>
                <w:iCs/>
              </w:rPr>
              <w:t>Četrt stoletja Republike Slovenije - izzivi, dileme, pričakovanja</w:t>
            </w:r>
            <w:r w:rsidRPr="00861938">
              <w:t>. Ljubljana: Inštitut za novejšo zgodovino, 2016. Str. 85-95.</w:t>
            </w:r>
          </w:p>
        </w:tc>
      </w:tr>
    </w:tbl>
    <w:p w14:paraId="19A18A04" w14:textId="77777777" w:rsidR="002A0A25" w:rsidRDefault="002A0A25"/>
    <w:sectPr w:rsidR="002A0A25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A3"/>
    <w:multiLevelType w:val="hybridMultilevel"/>
    <w:tmpl w:val="625A8E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F68F7"/>
    <w:multiLevelType w:val="hybridMultilevel"/>
    <w:tmpl w:val="E58CDE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D0A5C"/>
    <w:multiLevelType w:val="hybridMultilevel"/>
    <w:tmpl w:val="84DA1CCA"/>
    <w:lvl w:ilvl="0" w:tplc="DD6ACC8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76A"/>
    <w:multiLevelType w:val="hybridMultilevel"/>
    <w:tmpl w:val="A8DA23B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22781199">
    <w:abstractNumId w:val="3"/>
  </w:num>
  <w:num w:numId="2" w16cid:durableId="812796738">
    <w:abstractNumId w:val="2"/>
  </w:num>
  <w:num w:numId="3" w16cid:durableId="557479826">
    <w:abstractNumId w:val="1"/>
  </w:num>
  <w:num w:numId="4" w16cid:durableId="926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90302"/>
    <w:rsid w:val="000D7E81"/>
    <w:rsid w:val="001402F8"/>
    <w:rsid w:val="00161343"/>
    <w:rsid w:val="00207B42"/>
    <w:rsid w:val="002116B5"/>
    <w:rsid w:val="00241413"/>
    <w:rsid w:val="002A0A25"/>
    <w:rsid w:val="002B7CE7"/>
    <w:rsid w:val="002E15C9"/>
    <w:rsid w:val="002E6ED9"/>
    <w:rsid w:val="00336864"/>
    <w:rsid w:val="0040452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61938"/>
    <w:rsid w:val="00895D99"/>
    <w:rsid w:val="008A4540"/>
    <w:rsid w:val="008B7D52"/>
    <w:rsid w:val="008C5984"/>
    <w:rsid w:val="008D2254"/>
    <w:rsid w:val="008D55C1"/>
    <w:rsid w:val="00912701"/>
    <w:rsid w:val="009834EA"/>
    <w:rsid w:val="00993DFA"/>
    <w:rsid w:val="00A04B24"/>
    <w:rsid w:val="00A42E40"/>
    <w:rsid w:val="00A93E3F"/>
    <w:rsid w:val="00AA0A0F"/>
    <w:rsid w:val="00AD6198"/>
    <w:rsid w:val="00B13427"/>
    <w:rsid w:val="00B41EA5"/>
    <w:rsid w:val="00B67F84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B0801"/>
    <w:rsid w:val="00EF57B9"/>
    <w:rsid w:val="00F1347F"/>
    <w:rsid w:val="00F8334A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B05"/>
  <w15:chartTrackingRefBased/>
  <w15:docId w15:val="{97B612DE-0465-45B6-8749-49ACCE75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normal"/>
    <w:qFormat/>
    <w:rsid w:val="002E15C9"/>
    <w:rPr>
      <w:rFonts w:ascii="Garamond" w:hAnsi="Garamond"/>
      <w:sz w:val="22"/>
    </w:rPr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poudarek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elasvetlamrea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elasvetlamrea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elasvetlamrea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elasvetlamrea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92-DEA2-4132-8845-A5C90AB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Krpan Božič, Maja</cp:lastModifiedBy>
  <cp:revision>3</cp:revision>
  <dcterms:created xsi:type="dcterms:W3CDTF">2022-09-21T09:17:00Z</dcterms:created>
  <dcterms:modified xsi:type="dcterms:W3CDTF">2022-09-21T10:09:00Z</dcterms:modified>
</cp:coreProperties>
</file>